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83FE7" w14:textId="7F92BE4D" w:rsidR="00E7309F" w:rsidRPr="007030E4" w:rsidRDefault="007030E4" w:rsidP="005D6CD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 w:color="00B050"/>
        </w:rPr>
      </w:pPr>
      <w:r w:rsidRPr="007030E4">
        <w:rPr>
          <w:rFonts w:ascii="Times New Roman" w:hAnsi="Times New Roman" w:cs="Times New Roman"/>
          <w:b/>
          <w:bCs/>
          <w:sz w:val="28"/>
          <w:szCs w:val="28"/>
          <w:u w:val="single" w:color="00B050"/>
        </w:rPr>
        <w:t>Studencka praktyka dydaktyczna na kierunku Filologia angielska</w:t>
      </w:r>
    </w:p>
    <w:p w14:paraId="3A66F7C6" w14:textId="3695A492" w:rsidR="005D6CDB" w:rsidRDefault="005D6CDB" w:rsidP="005D6C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CDB">
        <w:rPr>
          <w:rFonts w:ascii="Times New Roman" w:hAnsi="Times New Roman" w:cs="Times New Roman"/>
          <w:b/>
          <w:bCs/>
          <w:sz w:val="28"/>
          <w:szCs w:val="28"/>
        </w:rPr>
        <w:t xml:space="preserve">Dokumentacja obowiązująca </w:t>
      </w:r>
      <w:r w:rsidR="007143F3">
        <w:rPr>
          <w:rFonts w:ascii="Times New Roman" w:hAnsi="Times New Roman" w:cs="Times New Roman"/>
          <w:b/>
          <w:bCs/>
          <w:sz w:val="28"/>
          <w:szCs w:val="28"/>
        </w:rPr>
        <w:t>od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roku akademicki</w:t>
      </w:r>
      <w:r w:rsidR="007143F3">
        <w:rPr>
          <w:rFonts w:ascii="Times New Roman" w:hAnsi="Times New Roman" w:cs="Times New Roman"/>
          <w:b/>
          <w:bCs/>
          <w:sz w:val="28"/>
          <w:szCs w:val="28"/>
        </w:rPr>
        <w:t xml:space="preserve">ego </w:t>
      </w:r>
      <w:r>
        <w:rPr>
          <w:rFonts w:ascii="Times New Roman" w:hAnsi="Times New Roman" w:cs="Times New Roman"/>
          <w:b/>
          <w:bCs/>
          <w:sz w:val="28"/>
          <w:szCs w:val="28"/>
        </w:rPr>
        <w:t>2024/2025</w:t>
      </w:r>
    </w:p>
    <w:p w14:paraId="573468BD" w14:textId="3B9B9F89" w:rsidR="005D6CDB" w:rsidRDefault="005D6CDB" w:rsidP="005D6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PROCEDURA ODBYWANIA I DOKUME</w:t>
      </w:r>
      <w:r w:rsidR="007143F3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TOWANIA STUDENCKICH PRAKTYK ZAWODOWYCH organizowanych w Instytucie Literaturoznawstwa i Językoznawstwa UJK </w:t>
      </w:r>
    </w:p>
    <w:p w14:paraId="18302D4E" w14:textId="77777777" w:rsidR="007143F3" w:rsidRPr="007143F3" w:rsidRDefault="007143F3" w:rsidP="007143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64F">
        <w:rPr>
          <w:rFonts w:ascii="Times New Roman" w:hAnsi="Times New Roman" w:cs="Times New Roman"/>
          <w:b/>
          <w:bCs/>
          <w:sz w:val="20"/>
          <w:szCs w:val="20"/>
        </w:rPr>
        <w:t>Podstawy prawne</w:t>
      </w:r>
      <w:r w:rsidRPr="007143F3">
        <w:rPr>
          <w:rFonts w:ascii="Times New Roman" w:hAnsi="Times New Roman" w:cs="Times New Roman"/>
          <w:sz w:val="20"/>
          <w:szCs w:val="20"/>
        </w:rPr>
        <w:t>:</w:t>
      </w:r>
    </w:p>
    <w:p w14:paraId="0B46C056" w14:textId="52675569" w:rsidR="007143F3" w:rsidRPr="007143F3" w:rsidRDefault="007143F3" w:rsidP="009D664F">
      <w:pPr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64F">
        <w:rPr>
          <w:rFonts w:ascii="Times New Roman" w:hAnsi="Times New Roman" w:cs="Times New Roman"/>
          <w:b/>
          <w:bCs/>
          <w:sz w:val="20"/>
          <w:szCs w:val="20"/>
        </w:rPr>
        <w:t>Akty prawa zewnętrznego</w:t>
      </w:r>
      <w:r w:rsidRPr="007143F3">
        <w:rPr>
          <w:rFonts w:ascii="Times New Roman" w:hAnsi="Times New Roman" w:cs="Times New Roman"/>
          <w:sz w:val="20"/>
          <w:szCs w:val="20"/>
        </w:rPr>
        <w:t>:</w:t>
      </w:r>
    </w:p>
    <w:p w14:paraId="344D6328" w14:textId="0636ED97" w:rsidR="007143F3" w:rsidRPr="007143F3" w:rsidRDefault="007143F3" w:rsidP="009D664F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7143F3">
        <w:rPr>
          <w:rFonts w:ascii="Times New Roman" w:hAnsi="Times New Roman" w:cs="Times New Roman"/>
          <w:sz w:val="20"/>
          <w:szCs w:val="20"/>
        </w:rPr>
        <w:t>Ustawa z dnia 20 lipca 2018 r. - Prawo o szkolnictwie wyższym i nauce (Dz. U. 2023 poz. 742 ze zm.)</w:t>
      </w:r>
      <w:r w:rsidR="009D664F">
        <w:rPr>
          <w:rFonts w:ascii="Times New Roman" w:hAnsi="Times New Roman" w:cs="Times New Roman"/>
          <w:sz w:val="20"/>
          <w:szCs w:val="20"/>
        </w:rPr>
        <w:t>,</w:t>
      </w:r>
    </w:p>
    <w:p w14:paraId="0C06AE52" w14:textId="5306D561" w:rsidR="00CF5D34" w:rsidRPr="00CF5D34" w:rsidRDefault="00CF5D34" w:rsidP="009D664F">
      <w:pPr>
        <w:jc w:val="both"/>
        <w:rPr>
          <w:rFonts w:ascii="Times New Roman" w:hAnsi="Times New Roman" w:cs="Times New Roman"/>
          <w:sz w:val="20"/>
          <w:szCs w:val="20"/>
        </w:rPr>
      </w:pPr>
      <w:hyperlink r:id="rId5" w:history="1">
        <w:r w:rsidRPr="00CF5D34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Rozporządzenie Ministra Edukacji i Nauki z dnia 14 września 2023 r. w sprawie w sprawie szczegółowych kwalifikacji wymaganych od nauczycieli (Dz. U. poz. 2102)</w:t>
        </w:r>
      </w:hyperlink>
      <w:r w:rsidRPr="00CF5D34">
        <w:rPr>
          <w:rFonts w:ascii="Times New Roman" w:hAnsi="Times New Roman" w:cs="Times New Roman"/>
          <w:sz w:val="20"/>
          <w:szCs w:val="20"/>
        </w:rPr>
        <w:t>  </w:t>
      </w:r>
    </w:p>
    <w:p w14:paraId="4C842531" w14:textId="77777777" w:rsidR="007143F3" w:rsidRPr="007143F3" w:rsidRDefault="007143F3" w:rsidP="007143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64F">
        <w:rPr>
          <w:rFonts w:ascii="Times New Roman" w:hAnsi="Times New Roman" w:cs="Times New Roman"/>
          <w:b/>
          <w:bCs/>
          <w:sz w:val="20"/>
          <w:szCs w:val="20"/>
        </w:rPr>
        <w:t>Akty prawa wewnętrznego</w:t>
      </w:r>
      <w:r w:rsidRPr="007143F3">
        <w:rPr>
          <w:rFonts w:ascii="Times New Roman" w:hAnsi="Times New Roman" w:cs="Times New Roman"/>
          <w:sz w:val="20"/>
          <w:szCs w:val="20"/>
        </w:rPr>
        <w:t>:</w:t>
      </w:r>
    </w:p>
    <w:p w14:paraId="0493AEDB" w14:textId="22142F9B" w:rsidR="007143F3" w:rsidRPr="007143F3" w:rsidRDefault="007143F3" w:rsidP="009D664F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7143F3">
        <w:rPr>
          <w:rFonts w:ascii="Times New Roman" w:hAnsi="Times New Roman" w:cs="Times New Roman"/>
          <w:sz w:val="20"/>
          <w:szCs w:val="20"/>
        </w:rPr>
        <w:t>Regulamin Studiów UJK</w:t>
      </w:r>
      <w:r w:rsidR="009D664F">
        <w:rPr>
          <w:rFonts w:ascii="Times New Roman" w:hAnsi="Times New Roman" w:cs="Times New Roman"/>
          <w:sz w:val="20"/>
          <w:szCs w:val="20"/>
        </w:rPr>
        <w:t>,</w:t>
      </w:r>
    </w:p>
    <w:p w14:paraId="4995385C" w14:textId="447CD5B0" w:rsidR="009D664F" w:rsidRPr="009D664F" w:rsidRDefault="009D664F" w:rsidP="009D664F">
      <w:pPr>
        <w:spacing w:before="2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D66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Zarządzenie nr </w:t>
      </w:r>
      <w:r w:rsidR="00CF5D3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171</w:t>
      </w:r>
      <w:r w:rsidRPr="009D664F">
        <w:rPr>
          <w:rFonts w:ascii="Times New Roman" w:hAnsi="Times New Roman" w:cs="Times New Roman"/>
          <w:sz w:val="20"/>
          <w:szCs w:val="20"/>
          <w:shd w:val="clear" w:color="auto" w:fill="FFFFFF"/>
        </w:rPr>
        <w:t>/202</w:t>
      </w:r>
      <w:r w:rsidR="00CF5D34"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Pr="009D66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Rektora Uniwersytetu Jana Kochanowskiego w Kielcach z dnia </w:t>
      </w:r>
      <w:r w:rsidR="00CF5D34">
        <w:rPr>
          <w:rFonts w:ascii="Times New Roman" w:hAnsi="Times New Roman" w:cs="Times New Roman"/>
          <w:sz w:val="20"/>
          <w:szCs w:val="20"/>
          <w:shd w:val="clear" w:color="auto" w:fill="FFFFFF"/>
        </w:rPr>
        <w:t>14</w:t>
      </w:r>
      <w:r w:rsidRPr="009D66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F5D34">
        <w:rPr>
          <w:rFonts w:ascii="Times New Roman" w:hAnsi="Times New Roman" w:cs="Times New Roman"/>
          <w:sz w:val="20"/>
          <w:szCs w:val="20"/>
          <w:shd w:val="clear" w:color="auto" w:fill="FFFFFF"/>
        </w:rPr>
        <w:t>październik</w:t>
      </w:r>
      <w:r w:rsidRPr="009D664F">
        <w:rPr>
          <w:rFonts w:ascii="Times New Roman" w:hAnsi="Times New Roman" w:cs="Times New Roman"/>
          <w:sz w:val="20"/>
          <w:szCs w:val="20"/>
          <w:shd w:val="clear" w:color="auto" w:fill="FFFFFF"/>
        </w:rPr>
        <w:t>a 202</w:t>
      </w:r>
      <w:r w:rsidR="00CF5D34"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Pr="009D66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r. zmieniające zarządzenie Rektora Uniwersytetu Jana Kochanowskiego w Kielcach nr 95/2020 z dnia 8 maja 2020 roku w sprawie praktyk zawodowych dla studentów oraz dla słuchaczy studiów podyplomowych Uniwersytetu Jana Kochanowskiego w Kielcach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4C208F8F" w14:textId="660B3FCC" w:rsidR="007143F3" w:rsidRPr="008E2D80" w:rsidRDefault="007E4A0E" w:rsidP="005D6CDB">
      <w:pPr>
        <w:jc w:val="both"/>
        <w:rPr>
          <w:rFonts w:ascii="Times New Roman" w:hAnsi="Times New Roman" w:cs="Times New Roman"/>
          <w:sz w:val="24"/>
          <w:szCs w:val="24"/>
        </w:rPr>
      </w:pPr>
      <w:r w:rsidRPr="008E2D80">
        <w:rPr>
          <w:rFonts w:ascii="Times New Roman" w:hAnsi="Times New Roman" w:cs="Times New Roman"/>
          <w:sz w:val="24"/>
          <w:szCs w:val="24"/>
        </w:rPr>
        <w:t>Celem procedury jest</w:t>
      </w:r>
      <w:r w:rsidR="00CD6BE9" w:rsidRPr="008E2D80">
        <w:rPr>
          <w:rFonts w:ascii="Times New Roman" w:hAnsi="Times New Roman" w:cs="Times New Roman"/>
          <w:sz w:val="24"/>
          <w:szCs w:val="24"/>
        </w:rPr>
        <w:t xml:space="preserve"> ustalenie zasad i warunków</w:t>
      </w:r>
      <w:r w:rsidRPr="008E2D80">
        <w:rPr>
          <w:rFonts w:ascii="Times New Roman" w:hAnsi="Times New Roman" w:cs="Times New Roman"/>
          <w:sz w:val="24"/>
          <w:szCs w:val="24"/>
        </w:rPr>
        <w:t xml:space="preserve"> odbywania praktyki zawodowej dydaktycznej studentów studiów pierwszego i drugiego stopnia UJK przygotowujących </w:t>
      </w:r>
      <w:r w:rsidR="00CD6BE9" w:rsidRPr="008E2D80">
        <w:rPr>
          <w:rFonts w:ascii="Times New Roman" w:hAnsi="Times New Roman" w:cs="Times New Roman"/>
          <w:sz w:val="24"/>
          <w:szCs w:val="24"/>
        </w:rPr>
        <w:t xml:space="preserve">się </w:t>
      </w:r>
      <w:r w:rsidRPr="008E2D80">
        <w:rPr>
          <w:rFonts w:ascii="Times New Roman" w:hAnsi="Times New Roman" w:cs="Times New Roman"/>
          <w:sz w:val="24"/>
          <w:szCs w:val="24"/>
        </w:rPr>
        <w:t>do wykonywania zawodu nauczyciela języka angielskiego jako obcego w szkole podstawowej i</w:t>
      </w:r>
      <w:r w:rsidR="00233922" w:rsidRPr="008E2D80">
        <w:rPr>
          <w:rFonts w:ascii="Times New Roman" w:hAnsi="Times New Roman" w:cs="Times New Roman"/>
          <w:sz w:val="24"/>
          <w:szCs w:val="24"/>
        </w:rPr>
        <w:t xml:space="preserve"> ponadpodstawowej</w:t>
      </w:r>
      <w:r w:rsidRPr="008E2D80">
        <w:rPr>
          <w:rFonts w:ascii="Times New Roman" w:hAnsi="Times New Roman" w:cs="Times New Roman"/>
          <w:sz w:val="24"/>
          <w:szCs w:val="24"/>
        </w:rPr>
        <w:t>.</w:t>
      </w:r>
    </w:p>
    <w:p w14:paraId="62FADB09" w14:textId="68F992AC" w:rsidR="00233922" w:rsidRPr="008E2D80" w:rsidRDefault="001A1392" w:rsidP="00233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33922" w:rsidRPr="008E2D8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sady i warunki</w:t>
      </w:r>
      <w:r w:rsidR="00233922" w:rsidRPr="008E2D80">
        <w:rPr>
          <w:rFonts w:ascii="Times New Roman" w:hAnsi="Times New Roman" w:cs="Times New Roman"/>
          <w:sz w:val="24"/>
          <w:szCs w:val="24"/>
        </w:rPr>
        <w:t xml:space="preserve"> odbywania i dokumentowania studenckich praktyk zawodowych określon</w:t>
      </w:r>
      <w:r>
        <w:rPr>
          <w:rFonts w:ascii="Times New Roman" w:hAnsi="Times New Roman" w:cs="Times New Roman"/>
          <w:sz w:val="24"/>
          <w:szCs w:val="24"/>
        </w:rPr>
        <w:t>e</w:t>
      </w:r>
      <w:r w:rsidR="00233922" w:rsidRPr="008E2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są</w:t>
      </w:r>
      <w:r w:rsidR="00233922" w:rsidRPr="008E2D80">
        <w:rPr>
          <w:rFonts w:ascii="Times New Roman" w:hAnsi="Times New Roman" w:cs="Times New Roman"/>
          <w:sz w:val="24"/>
          <w:szCs w:val="24"/>
        </w:rPr>
        <w:t xml:space="preserve"> w dokumentach:</w:t>
      </w:r>
    </w:p>
    <w:p w14:paraId="4CB1D1B1" w14:textId="3B2D2B0B" w:rsidR="00233922" w:rsidRPr="007434EC" w:rsidRDefault="00B4366A" w:rsidP="00233922">
      <w:pPr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u w:color="00B050"/>
        </w:rPr>
      </w:pPr>
      <w:r w:rsidRPr="007434EC">
        <w:rPr>
          <w:rFonts w:ascii="Times New Roman" w:hAnsi="Times New Roman" w:cs="Times New Roman"/>
          <w:sz w:val="24"/>
          <w:szCs w:val="24"/>
          <w:u w:val="single" w:color="00B050"/>
        </w:rPr>
        <w:t>regulamin</w:t>
      </w:r>
      <w:r w:rsidR="00233922" w:rsidRPr="007434EC">
        <w:rPr>
          <w:rFonts w:ascii="Times New Roman" w:hAnsi="Times New Roman" w:cs="Times New Roman"/>
          <w:sz w:val="24"/>
          <w:szCs w:val="24"/>
          <w:u w:val="single" w:color="00B050"/>
        </w:rPr>
        <w:t xml:space="preserve"> </w:t>
      </w:r>
      <w:r w:rsidRPr="007434EC">
        <w:rPr>
          <w:rFonts w:ascii="Times New Roman" w:hAnsi="Times New Roman" w:cs="Times New Roman"/>
          <w:sz w:val="24"/>
          <w:szCs w:val="24"/>
          <w:u w:val="single" w:color="00B050"/>
        </w:rPr>
        <w:t xml:space="preserve">i instrukcja </w:t>
      </w:r>
      <w:r w:rsidR="00233922" w:rsidRPr="007434EC">
        <w:rPr>
          <w:rFonts w:ascii="Times New Roman" w:hAnsi="Times New Roman" w:cs="Times New Roman"/>
          <w:sz w:val="24"/>
          <w:szCs w:val="24"/>
          <w:u w:val="single" w:color="00B050"/>
        </w:rPr>
        <w:t>praktyki</w:t>
      </w:r>
      <w:r w:rsidRPr="007434EC">
        <w:rPr>
          <w:rFonts w:ascii="Times New Roman" w:hAnsi="Times New Roman" w:cs="Times New Roman"/>
          <w:sz w:val="24"/>
          <w:szCs w:val="24"/>
          <w:u w:val="single" w:color="00B050"/>
        </w:rPr>
        <w:t xml:space="preserve"> dydaktycznej śródrocznej </w:t>
      </w:r>
      <w:r w:rsidR="00CF5D34" w:rsidRPr="007434EC">
        <w:rPr>
          <w:rFonts w:ascii="Times New Roman" w:hAnsi="Times New Roman" w:cs="Times New Roman"/>
          <w:sz w:val="24"/>
          <w:szCs w:val="24"/>
          <w:u w:val="single" w:color="00B050"/>
        </w:rPr>
        <w:t>I stop</w:t>
      </w:r>
      <w:r w:rsidR="007434EC">
        <w:rPr>
          <w:rFonts w:ascii="Times New Roman" w:hAnsi="Times New Roman" w:cs="Times New Roman"/>
          <w:sz w:val="24"/>
          <w:szCs w:val="24"/>
          <w:u w:val="single" w:color="00B050"/>
        </w:rPr>
        <w:t>ień</w:t>
      </w:r>
    </w:p>
    <w:p w14:paraId="554BBFDB" w14:textId="574C4743" w:rsidR="00CF5D34" w:rsidRPr="00781341" w:rsidRDefault="00CF5D34" w:rsidP="00CF5D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 w:color="C00000"/>
        </w:rPr>
      </w:pPr>
      <w:r w:rsidRPr="00781341">
        <w:rPr>
          <w:rFonts w:ascii="Times New Roman" w:hAnsi="Times New Roman" w:cs="Times New Roman"/>
          <w:sz w:val="24"/>
          <w:szCs w:val="24"/>
          <w:u w:val="single" w:color="C00000"/>
        </w:rPr>
        <w:t>regulamin i instrukcja praktyki dydaktycznej śródrocznej II stop</w:t>
      </w:r>
      <w:r w:rsidR="007434EC" w:rsidRPr="00781341">
        <w:rPr>
          <w:rFonts w:ascii="Times New Roman" w:hAnsi="Times New Roman" w:cs="Times New Roman"/>
          <w:sz w:val="24"/>
          <w:szCs w:val="24"/>
          <w:u w:val="single" w:color="C00000"/>
        </w:rPr>
        <w:t>ień</w:t>
      </w:r>
    </w:p>
    <w:p w14:paraId="3F9275CC" w14:textId="3AB2074C" w:rsidR="00D23016" w:rsidRPr="00781341" w:rsidRDefault="00D23016" w:rsidP="00CF5D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 w:color="00B050"/>
        </w:rPr>
      </w:pPr>
      <w:r w:rsidRPr="00781341">
        <w:rPr>
          <w:rFonts w:ascii="Times New Roman" w:hAnsi="Times New Roman" w:cs="Times New Roman"/>
          <w:sz w:val="24"/>
          <w:szCs w:val="24"/>
          <w:u w:val="single" w:color="00B050"/>
        </w:rPr>
        <w:t xml:space="preserve">regulamin i instrukcja praktyki dydaktycznej ciągłej </w:t>
      </w:r>
      <w:r w:rsidR="00924D55" w:rsidRPr="00781341">
        <w:rPr>
          <w:rFonts w:ascii="Times New Roman" w:hAnsi="Times New Roman" w:cs="Times New Roman"/>
          <w:sz w:val="24"/>
          <w:szCs w:val="24"/>
          <w:u w:val="single" w:color="00B050"/>
        </w:rPr>
        <w:t>I stopień</w:t>
      </w:r>
    </w:p>
    <w:p w14:paraId="0DC7D959" w14:textId="543D3A85" w:rsidR="008152F8" w:rsidRPr="00781341" w:rsidRDefault="00CC3AE8" w:rsidP="00CC3A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 w:color="C00000"/>
        </w:rPr>
      </w:pPr>
      <w:r w:rsidRPr="00781341">
        <w:rPr>
          <w:rFonts w:ascii="Times New Roman" w:hAnsi="Times New Roman" w:cs="Times New Roman"/>
          <w:sz w:val="24"/>
          <w:szCs w:val="24"/>
          <w:u w:val="single" w:color="C00000"/>
        </w:rPr>
        <w:t xml:space="preserve">regulamin i instrukcja praktyki dydaktycznej ciągłej </w:t>
      </w:r>
      <w:r w:rsidR="00924D55" w:rsidRPr="00781341">
        <w:rPr>
          <w:rFonts w:ascii="Times New Roman" w:hAnsi="Times New Roman" w:cs="Times New Roman"/>
          <w:sz w:val="24"/>
          <w:szCs w:val="24"/>
          <w:u w:val="single" w:color="C00000"/>
        </w:rPr>
        <w:t>II stopień</w:t>
      </w:r>
    </w:p>
    <w:p w14:paraId="65D1F40A" w14:textId="7065D42E" w:rsidR="00C16F94" w:rsidRPr="00781341" w:rsidRDefault="00C16F94" w:rsidP="00CC3A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 w:color="FFC000"/>
        </w:rPr>
      </w:pPr>
      <w:r w:rsidRPr="00781341">
        <w:rPr>
          <w:rFonts w:ascii="Times New Roman" w:hAnsi="Times New Roman" w:cs="Times New Roman"/>
          <w:sz w:val="24"/>
          <w:szCs w:val="24"/>
          <w:u w:val="single" w:color="FFC000"/>
        </w:rPr>
        <w:t>załącznik 1 raport z praktyki</w:t>
      </w:r>
    </w:p>
    <w:p w14:paraId="7ED029B7" w14:textId="2E16C98C" w:rsidR="00C16F94" w:rsidRPr="00781341" w:rsidRDefault="00C16F94" w:rsidP="00CC3A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 w:color="FFC000"/>
        </w:rPr>
      </w:pPr>
      <w:r w:rsidRPr="00781341">
        <w:rPr>
          <w:rFonts w:ascii="Times New Roman" w:hAnsi="Times New Roman" w:cs="Times New Roman"/>
          <w:sz w:val="24"/>
          <w:szCs w:val="24"/>
          <w:u w:val="single" w:color="FFC000"/>
        </w:rPr>
        <w:t>załącznik 2 ankieta dla mentor</w:t>
      </w:r>
      <w:r w:rsidR="00924D55" w:rsidRPr="00781341">
        <w:rPr>
          <w:rFonts w:ascii="Times New Roman" w:hAnsi="Times New Roman" w:cs="Times New Roman"/>
          <w:sz w:val="24"/>
          <w:szCs w:val="24"/>
          <w:u w:val="single" w:color="FFC000"/>
        </w:rPr>
        <w:t>a</w:t>
      </w:r>
      <w:r w:rsidRPr="00781341">
        <w:rPr>
          <w:rFonts w:ascii="Times New Roman" w:hAnsi="Times New Roman" w:cs="Times New Roman"/>
          <w:sz w:val="24"/>
          <w:szCs w:val="24"/>
          <w:u w:val="single" w:color="FFC000"/>
        </w:rPr>
        <w:t xml:space="preserve"> </w:t>
      </w:r>
    </w:p>
    <w:p w14:paraId="36E47A40" w14:textId="2832E0D2" w:rsidR="00C16F94" w:rsidRPr="00781341" w:rsidRDefault="00C16F94" w:rsidP="00CC3A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 w:color="FFC000"/>
        </w:rPr>
      </w:pPr>
      <w:r w:rsidRPr="00781341">
        <w:rPr>
          <w:rFonts w:ascii="Times New Roman" w:hAnsi="Times New Roman" w:cs="Times New Roman"/>
          <w:sz w:val="24"/>
          <w:szCs w:val="24"/>
          <w:u w:val="single" w:color="FFC000"/>
        </w:rPr>
        <w:t xml:space="preserve">załącznik 3 arkusz hospitacji ewaluacyjnej lekcji </w:t>
      </w:r>
    </w:p>
    <w:p w14:paraId="48B022C6" w14:textId="52A897C6" w:rsidR="00C16F94" w:rsidRPr="00781341" w:rsidRDefault="00C16F94" w:rsidP="00CC3A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 w:color="FFC000"/>
        </w:rPr>
      </w:pPr>
      <w:r w:rsidRPr="00781341">
        <w:rPr>
          <w:rFonts w:ascii="Times New Roman" w:hAnsi="Times New Roman" w:cs="Times New Roman"/>
          <w:sz w:val="24"/>
          <w:szCs w:val="24"/>
          <w:u w:val="single" w:color="FFC000"/>
        </w:rPr>
        <w:t>załącznik 4 ankieta dla student</w:t>
      </w:r>
      <w:r w:rsidR="00C100B3" w:rsidRPr="00781341">
        <w:rPr>
          <w:rFonts w:ascii="Times New Roman" w:hAnsi="Times New Roman" w:cs="Times New Roman"/>
          <w:sz w:val="24"/>
          <w:szCs w:val="24"/>
          <w:u w:val="single" w:color="FFC000"/>
        </w:rPr>
        <w:t>a</w:t>
      </w:r>
      <w:r w:rsidRPr="00781341">
        <w:rPr>
          <w:rFonts w:ascii="Times New Roman" w:hAnsi="Times New Roman" w:cs="Times New Roman"/>
          <w:sz w:val="24"/>
          <w:szCs w:val="24"/>
          <w:u w:val="single" w:color="FFC000"/>
        </w:rPr>
        <w:t xml:space="preserve"> </w:t>
      </w:r>
    </w:p>
    <w:p w14:paraId="43DB1FB0" w14:textId="791311EB" w:rsidR="00881BEA" w:rsidRPr="00781341" w:rsidRDefault="00233922" w:rsidP="002339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 w:color="000000" w:themeColor="text1"/>
        </w:rPr>
      </w:pPr>
      <w:r w:rsidRPr="00781341">
        <w:rPr>
          <w:rFonts w:ascii="Times New Roman" w:hAnsi="Times New Roman" w:cs="Times New Roman"/>
          <w:sz w:val="24"/>
          <w:szCs w:val="24"/>
          <w:u w:val="single" w:color="000000" w:themeColor="text1"/>
        </w:rPr>
        <w:t>wniosek</w:t>
      </w:r>
      <w:r w:rsidR="00881BEA" w:rsidRPr="00781341">
        <w:rPr>
          <w:rFonts w:ascii="Times New Roman" w:hAnsi="Times New Roman" w:cs="Times New Roman"/>
          <w:sz w:val="24"/>
          <w:szCs w:val="24"/>
          <w:u w:val="single" w:color="000000" w:themeColor="text1"/>
        </w:rPr>
        <w:t xml:space="preserve"> – wyrażenie zgody</w:t>
      </w:r>
    </w:p>
    <w:p w14:paraId="1662E724" w14:textId="7EE4B27E" w:rsidR="00881BEA" w:rsidRPr="00781341" w:rsidRDefault="00881BEA" w:rsidP="002339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 w:color="000000" w:themeColor="text1"/>
        </w:rPr>
      </w:pPr>
      <w:r w:rsidRPr="00781341">
        <w:rPr>
          <w:rFonts w:ascii="Times New Roman" w:hAnsi="Times New Roman" w:cs="Times New Roman"/>
          <w:sz w:val="24"/>
          <w:szCs w:val="24"/>
          <w:u w:val="single" w:color="000000" w:themeColor="text1"/>
        </w:rPr>
        <w:t>rachunek</w:t>
      </w:r>
    </w:p>
    <w:p w14:paraId="55A6F354" w14:textId="3C7ED750" w:rsidR="00881BEA" w:rsidRPr="00781341" w:rsidRDefault="00881BEA" w:rsidP="002339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 w:color="000000" w:themeColor="text1"/>
        </w:rPr>
      </w:pPr>
      <w:r w:rsidRPr="00781341">
        <w:rPr>
          <w:rFonts w:ascii="Times New Roman" w:hAnsi="Times New Roman" w:cs="Times New Roman"/>
          <w:sz w:val="24"/>
          <w:szCs w:val="24"/>
          <w:u w:val="single" w:color="000000" w:themeColor="text1"/>
        </w:rPr>
        <w:t>karta informacyjna</w:t>
      </w:r>
    </w:p>
    <w:p w14:paraId="261E25DA" w14:textId="73D91C99" w:rsidR="0007529B" w:rsidRPr="00781341" w:rsidRDefault="0007529B" w:rsidP="002339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 w:color="000000" w:themeColor="text1"/>
        </w:rPr>
      </w:pPr>
      <w:r w:rsidRPr="00781341">
        <w:rPr>
          <w:rFonts w:ascii="Times New Roman" w:hAnsi="Times New Roman" w:cs="Times New Roman"/>
          <w:sz w:val="24"/>
          <w:szCs w:val="24"/>
          <w:u w:val="single" w:color="000000" w:themeColor="text1"/>
        </w:rPr>
        <w:t>identyfikator</w:t>
      </w:r>
    </w:p>
    <w:p w14:paraId="6BDA302F" w14:textId="72DC6041" w:rsidR="0007529B" w:rsidRPr="00781341" w:rsidRDefault="0007529B" w:rsidP="002339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 w:color="000000" w:themeColor="text1"/>
        </w:rPr>
      </w:pPr>
      <w:r w:rsidRPr="00781341">
        <w:rPr>
          <w:rFonts w:ascii="Times New Roman" w:hAnsi="Times New Roman" w:cs="Times New Roman"/>
          <w:sz w:val="24"/>
          <w:szCs w:val="24"/>
          <w:u w:val="single" w:color="000000" w:themeColor="text1"/>
        </w:rPr>
        <w:t>teczka z dokumentacją – opis teczki</w:t>
      </w:r>
    </w:p>
    <w:p w14:paraId="0A3B7637" w14:textId="7085A7C4" w:rsidR="00924D55" w:rsidRPr="00781341" w:rsidRDefault="00233922" w:rsidP="002339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 w:color="000000" w:themeColor="text1"/>
        </w:rPr>
      </w:pPr>
      <w:r w:rsidRPr="00781341">
        <w:rPr>
          <w:rFonts w:ascii="Times New Roman" w:hAnsi="Times New Roman" w:cs="Times New Roman"/>
          <w:sz w:val="24"/>
          <w:szCs w:val="24"/>
          <w:u w:val="single" w:color="000000" w:themeColor="text1"/>
        </w:rPr>
        <w:t>umowa</w:t>
      </w:r>
      <w:r w:rsidR="00924D55" w:rsidRPr="00781341">
        <w:rPr>
          <w:rFonts w:ascii="Times New Roman" w:hAnsi="Times New Roman" w:cs="Times New Roman"/>
          <w:sz w:val="24"/>
          <w:szCs w:val="24"/>
          <w:u w:val="single" w:color="000000" w:themeColor="text1"/>
        </w:rPr>
        <w:t xml:space="preserve"> o dzieło dotycząca </w:t>
      </w:r>
      <w:r w:rsidR="004C0129" w:rsidRPr="00781341">
        <w:rPr>
          <w:rFonts w:ascii="Times New Roman" w:hAnsi="Times New Roman" w:cs="Times New Roman"/>
          <w:sz w:val="24"/>
          <w:szCs w:val="24"/>
          <w:u w:val="single" w:color="000000" w:themeColor="text1"/>
        </w:rPr>
        <w:t xml:space="preserve">(treści) </w:t>
      </w:r>
      <w:r w:rsidR="00924D55" w:rsidRPr="00781341">
        <w:rPr>
          <w:rFonts w:ascii="Times New Roman" w:hAnsi="Times New Roman" w:cs="Times New Roman"/>
          <w:sz w:val="24"/>
          <w:szCs w:val="24"/>
          <w:u w:val="single" w:color="000000" w:themeColor="text1"/>
        </w:rPr>
        <w:t>recenzji</w:t>
      </w:r>
    </w:p>
    <w:p w14:paraId="41CEAA1E" w14:textId="44E46D21" w:rsidR="00233922" w:rsidRPr="00781341" w:rsidRDefault="00233922" w:rsidP="002339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 w:color="000000" w:themeColor="text1"/>
        </w:rPr>
      </w:pPr>
      <w:r w:rsidRPr="00781341">
        <w:rPr>
          <w:rFonts w:ascii="Times New Roman" w:hAnsi="Times New Roman" w:cs="Times New Roman"/>
          <w:sz w:val="24"/>
          <w:szCs w:val="24"/>
          <w:u w:val="single" w:color="000000" w:themeColor="text1"/>
        </w:rPr>
        <w:t>porozumienie,</w:t>
      </w:r>
    </w:p>
    <w:p w14:paraId="404DDD1B" w14:textId="77777777" w:rsidR="00233922" w:rsidRPr="00781341" w:rsidRDefault="00233922" w:rsidP="002339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 w:color="000000" w:themeColor="text1"/>
        </w:rPr>
      </w:pPr>
      <w:r w:rsidRPr="00781341">
        <w:rPr>
          <w:rFonts w:ascii="Times New Roman" w:hAnsi="Times New Roman" w:cs="Times New Roman"/>
          <w:sz w:val="24"/>
          <w:szCs w:val="24"/>
          <w:u w:val="single" w:color="000000" w:themeColor="text1"/>
        </w:rPr>
        <w:t>potwierdzenie uzyskanych przez studenta efektów uczenia się,</w:t>
      </w:r>
    </w:p>
    <w:p w14:paraId="1397F2F7" w14:textId="77777777" w:rsidR="008E2D80" w:rsidRPr="00781341" w:rsidRDefault="00233922" w:rsidP="002339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 w:color="000000" w:themeColor="text1"/>
        </w:rPr>
      </w:pPr>
      <w:r w:rsidRPr="00781341">
        <w:rPr>
          <w:rFonts w:ascii="Times New Roman" w:hAnsi="Times New Roman" w:cs="Times New Roman"/>
          <w:sz w:val="24"/>
          <w:szCs w:val="24"/>
          <w:u w:val="single" w:color="000000" w:themeColor="text1"/>
        </w:rPr>
        <w:t>harmonogramy realizacji programu studiów dla danego kierunku,</w:t>
      </w:r>
    </w:p>
    <w:p w14:paraId="7886B5D6" w14:textId="6E5EC625" w:rsidR="00233922" w:rsidRPr="008E2D80" w:rsidRDefault="00233922" w:rsidP="00924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3922" w:rsidRPr="008E2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91B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9BC0493"/>
    <w:multiLevelType w:val="hybridMultilevel"/>
    <w:tmpl w:val="EF342242"/>
    <w:lvl w:ilvl="0" w:tplc="0B3AFD2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0334935">
    <w:abstractNumId w:val="0"/>
  </w:num>
  <w:num w:numId="2" w16cid:durableId="1980963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DB"/>
    <w:rsid w:val="0007529B"/>
    <w:rsid w:val="00094F3C"/>
    <w:rsid w:val="001A1392"/>
    <w:rsid w:val="00233922"/>
    <w:rsid w:val="00397906"/>
    <w:rsid w:val="00464592"/>
    <w:rsid w:val="004C0129"/>
    <w:rsid w:val="004C45F7"/>
    <w:rsid w:val="004C6C7F"/>
    <w:rsid w:val="005412EB"/>
    <w:rsid w:val="005D6CDB"/>
    <w:rsid w:val="007030E4"/>
    <w:rsid w:val="007143F3"/>
    <w:rsid w:val="007434EC"/>
    <w:rsid w:val="00781341"/>
    <w:rsid w:val="007A4A51"/>
    <w:rsid w:val="007E4A0E"/>
    <w:rsid w:val="008152F8"/>
    <w:rsid w:val="00881BEA"/>
    <w:rsid w:val="008E2D80"/>
    <w:rsid w:val="00924D55"/>
    <w:rsid w:val="009D664F"/>
    <w:rsid w:val="00B4366A"/>
    <w:rsid w:val="00C100B3"/>
    <w:rsid w:val="00C16F94"/>
    <w:rsid w:val="00CB7F9E"/>
    <w:rsid w:val="00CC3AE8"/>
    <w:rsid w:val="00CD2274"/>
    <w:rsid w:val="00CD6BE9"/>
    <w:rsid w:val="00CF5D34"/>
    <w:rsid w:val="00D23016"/>
    <w:rsid w:val="00E7309F"/>
    <w:rsid w:val="00ED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2BA05"/>
  <w15:chartTrackingRefBased/>
  <w15:docId w15:val="{E9371B27-BD32-4702-BA60-7C1AEE9F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5D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ziennikustaw.gov.pl/D202300021020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Bąk-Średnicka</dc:creator>
  <cp:keywords/>
  <dc:description/>
  <cp:lastModifiedBy>Anna Bąk-Średnicka</cp:lastModifiedBy>
  <cp:revision>24</cp:revision>
  <cp:lastPrinted>2024-11-03T12:42:00Z</cp:lastPrinted>
  <dcterms:created xsi:type="dcterms:W3CDTF">2024-09-12T10:38:00Z</dcterms:created>
  <dcterms:modified xsi:type="dcterms:W3CDTF">2024-11-03T16:52:00Z</dcterms:modified>
</cp:coreProperties>
</file>