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right"/>
        <w:rPr>
          <w:i w:val="1"/>
          <w:iCs w:val="1"/>
          <w:sz w:val="20"/>
          <w:szCs w:val="20"/>
          <w:lang w:val="en-US"/>
        </w:rPr>
      </w:pPr>
      <w:r>
        <w:rPr>
          <w:i w:val="1"/>
          <w:iCs w:val="1"/>
          <w:sz w:val="20"/>
          <w:szCs w:val="20"/>
          <w:rtl w:val="0"/>
          <w:lang w:val="en-US"/>
        </w:rPr>
        <w:t>Attachment No. 5 to Rector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ordinance No. 22/2020</w:t>
      </w:r>
    </w:p>
    <w:p>
      <w:pPr>
        <w:pStyle w:val="Normalny"/>
        <w:jc w:val="center"/>
        <w:rPr>
          <w:i w:val="1"/>
          <w:iCs w:val="1"/>
          <w:caps w:val="1"/>
          <w:lang w:val="en-US"/>
        </w:rPr>
      </w:pPr>
    </w:p>
    <w:p>
      <w:pPr>
        <w:pStyle w:val="Normalny"/>
        <w:jc w:val="center"/>
        <w:rPr>
          <w:b w:val="1"/>
          <w:bCs w:val="1"/>
          <w:caps w:val="1"/>
          <w:lang w:val="en-US"/>
        </w:rPr>
      </w:pPr>
      <w:r>
        <w:rPr>
          <w:b w:val="1"/>
          <w:bCs w:val="1"/>
          <w:caps w:val="1"/>
          <w:rtl w:val="0"/>
          <w:lang w:val="en-US"/>
        </w:rPr>
        <w:t xml:space="preserve">description of the course of study </w:t>
      </w:r>
    </w:p>
    <w:p>
      <w:pPr>
        <w:pStyle w:val="Normalny"/>
        <w:widowControl w:val="0"/>
        <w:jc w:val="center"/>
        <w:rPr>
          <w:b w:val="1"/>
          <w:bCs w:val="1"/>
          <w:lang w:val="en-US"/>
        </w:rPr>
      </w:pPr>
    </w:p>
    <w:tbl>
      <w:tblPr>
        <w:tblW w:w="964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99"/>
        <w:gridCol w:w="1318"/>
        <w:gridCol w:w="6032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Course code</w:t>
            </w:r>
          </w:p>
        </w:tc>
        <w:tc>
          <w:tcPr>
            <w:tcW w:type="dxa" w:w="7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2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the course 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Polish</w:t>
            </w:r>
          </w:p>
        </w:tc>
        <w:tc>
          <w:tcPr>
            <w:tcW w:type="dxa" w:w="6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rtl w:val="0"/>
              </w:rPr>
              <w:t>Pragmatyka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2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</w:t>
            </w:r>
          </w:p>
        </w:tc>
        <w:tc>
          <w:tcPr>
            <w:tcW w:type="dxa" w:w="6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rtl w:val="0"/>
              </w:rPr>
              <w:t>Pragmatics</w:t>
            </w:r>
          </w:p>
        </w:tc>
      </w:tr>
    </w:tbl>
    <w:p>
      <w:pPr>
        <w:pStyle w:val="Normalny"/>
        <w:widowControl w:val="0"/>
        <w:jc w:val="center"/>
        <w:rPr>
          <w:b w:val="1"/>
          <w:bCs w:val="1"/>
          <w:lang w:val="en-US"/>
        </w:rPr>
      </w:pPr>
    </w:p>
    <w:p>
      <w:pPr>
        <w:pStyle w:val="Normalny"/>
        <w:rPr>
          <w:b w:val="1"/>
          <w:bCs w:val="1"/>
          <w:lang w:val="en-US"/>
        </w:rPr>
      </w:pPr>
    </w:p>
    <w:p>
      <w:pPr>
        <w:pStyle w:val="Normalny"/>
        <w:widowControl w:val="0"/>
        <w:numPr>
          <w:ilvl w:val="0"/>
          <w:numId w:val="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LOCATION OF THE </w:t>
      </w: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course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 OF STUDY </w:t>
      </w: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within the system of studies</w:t>
      </w:r>
    </w:p>
    <w:tbl>
      <w:tblPr>
        <w:tblW w:w="96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24"/>
        <w:gridCol w:w="4646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1.1. Field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 studies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1.2. Mode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Full time/ Extramural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1.3. Level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rtl w:val="0"/>
              </w:rPr>
              <w:t>MA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1.4. Profile of study*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Academic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1.5. Person/s preparing the course description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dr Oskar Gawlik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1.6. Contact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hyperlink r:id="rId4" w:history="1">
              <w:r>
                <w:rPr>
                  <w:rStyle w:val="Hyperlink.0"/>
                  <w:b w:val="1"/>
                  <w:bCs w:val="1"/>
                  <w:sz w:val="20"/>
                  <w:szCs w:val="20"/>
                  <w:rtl w:val="0"/>
                  <w:lang w:val="en-US"/>
                </w:rPr>
                <w:t>oskar.gawlik@ujk.edu.pl</w:t>
              </w:r>
            </w:hyperlink>
          </w:p>
        </w:tc>
      </w:tr>
    </w:tbl>
    <w:p>
      <w:pPr>
        <w:pStyle w:val="Normalny"/>
        <w:widowControl w:val="0"/>
        <w:numPr>
          <w:ilvl w:val="0"/>
          <w:numId w:val="4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5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General characteristicS of the course of study</w:t>
      </w:r>
    </w:p>
    <w:tbl>
      <w:tblPr>
        <w:tblW w:w="97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52"/>
        <w:gridCol w:w="4672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2.1. Language of instruction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2.2. Prerequisites*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</w:p>
        </w:tc>
      </w:tr>
    </w:tbl>
    <w:p>
      <w:pPr>
        <w:pStyle w:val="Normalny"/>
        <w:widowControl w:val="0"/>
        <w:numPr>
          <w:ilvl w:val="0"/>
          <w:numId w:val="6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7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DETAILED CHARACTERISTICS OF THE COURSE OF STUDY</w:t>
      </w: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2"/>
        <w:gridCol w:w="1783"/>
        <w:gridCol w:w="6062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0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  <w:lang w:val="en-US"/>
              </w:rPr>
              <w:t>lectures (including e-learning)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3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Place of classes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The Institute of Literature and LInguistics, UJK, Kielce, Uniwersytecka 17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4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assessment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test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5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Teaching methods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direct teaching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6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Bibliography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Required reading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May, J. 2004. Introduction to Pragmatics.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Blackwell Publishing.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Further reading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Levinson. 1986. Pragmatics. Cambridge: Cambridge University Press.</w:t>
            </w:r>
          </w:p>
        </w:tc>
      </w:tr>
    </w:tbl>
    <w:p>
      <w:pPr>
        <w:pStyle w:val="Normalny"/>
        <w:widowControl w:val="0"/>
        <w:numPr>
          <w:ilvl w:val="0"/>
          <w:numId w:val="17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18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Objectives, syllabus CONTENT and intended LEARNING outcomes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 </w:t>
      </w:r>
    </w:p>
    <w:tbl>
      <w:tblPr>
        <w:tblW w:w="97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5"/>
      </w:tblGrid>
      <w:tr>
        <w:tblPrEx>
          <w:shd w:val="clear" w:color="auto" w:fill="auto"/>
        </w:tblPrEx>
        <w:trPr>
          <w:trHeight w:val="1381" w:hRule="atLeast"/>
        </w:trPr>
        <w:tc>
          <w:tcPr>
            <w:tcW w:type="dxa" w:w="9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20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Course objectives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(including form of classes)</w:t>
            </w:r>
            <w:r>
              <w:rPr>
                <w:b w:val="1"/>
                <w:bCs w:val="1"/>
                <w:rtl w:val="0"/>
              </w:rPr>
              <w:t xml:space="preserve"> </w:t>
            </w:r>
          </w:p>
          <w:p>
            <w:pPr>
              <w:pStyle w:val="Normalny"/>
              <w:numPr>
                <w:ilvl w:val="1"/>
                <w:numId w:val="20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rtl w:val="0"/>
              </w:rPr>
              <w:t>Konwledge - to acquaint students with the basic concepts of pragmatics and pragmatic theories</w:t>
            </w:r>
          </w:p>
          <w:p>
            <w:pPr>
              <w:pStyle w:val="Normalny"/>
              <w:numPr>
                <w:ilvl w:val="1"/>
                <w:numId w:val="20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u w:color="00000a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color="00000a"/>
                <w:rtl w:val="0"/>
              </w:rPr>
              <w:t>Skills - to equip the students with the ability to condict a pragmatic analysis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</w:t>
            </w:r>
          </w:p>
          <w:p>
            <w:pPr>
              <w:pStyle w:val="Normalny"/>
              <w:numPr>
                <w:ilvl w:val="1"/>
                <w:numId w:val="20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position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Social skills - to make students aware of the need to broaden their pragmatic knowledge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auto"/>
        </w:tblPrEx>
        <w:trPr>
          <w:trHeight w:val="2521" w:hRule="atLeast"/>
        </w:trPr>
        <w:tc>
          <w:tcPr>
            <w:tcW w:type="dxa" w:w="9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22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Detailed syllabus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(including form of classes)</w:t>
            </w:r>
          </w:p>
          <w:p>
            <w:pPr>
              <w:pStyle w:val="Normalny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lang w:val="en-US"/>
              </w:rPr>
            </w:pPr>
          </w:p>
          <w:p>
            <w:pPr>
              <w:pStyle w:val="Normaln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ny"/>
              <w:numPr>
                <w:ilvl w:val="0"/>
                <w:numId w:val="24"/>
              </w:numPr>
              <w:tabs>
                <w:tab w:val="num" w:pos="327"/>
                <w:tab w:val="clear" w:pos="0"/>
              </w:tabs>
              <w:ind w:left="825" w:hanging="825"/>
              <w:rPr>
                <w:b w:val="1"/>
                <w:bCs w:val="1"/>
                <w:position w:val="0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Defining pragmatics as a branch of linguistics. </w:t>
            </w:r>
          </w:p>
          <w:p>
            <w:pPr>
              <w:pStyle w:val="Normalny"/>
              <w:numPr>
                <w:ilvl w:val="0"/>
                <w:numId w:val="24"/>
              </w:numPr>
              <w:tabs>
                <w:tab w:val="num" w:pos="327"/>
                <w:tab w:val="clear" w:pos="0"/>
              </w:tabs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Context, implicature, presupposition and reference.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</w:t>
            </w:r>
          </w:p>
          <w:p>
            <w:pPr>
              <w:pStyle w:val="Normalny"/>
              <w:numPr>
                <w:ilvl w:val="0"/>
                <w:numId w:val="24"/>
              </w:numPr>
              <w:tabs>
                <w:tab w:val="num" w:pos="327"/>
                <w:tab w:val="clear" w:pos="0"/>
              </w:tabs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Speech acts. </w:t>
            </w:r>
          </w:p>
          <w:p>
            <w:pPr>
              <w:pStyle w:val="Normalny"/>
              <w:numPr>
                <w:ilvl w:val="0"/>
                <w:numId w:val="24"/>
              </w:numPr>
              <w:tabs>
                <w:tab w:val="num" w:pos="327"/>
                <w:tab w:val="clear" w:pos="0"/>
              </w:tabs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Linguistic cooperation.</w:t>
            </w:r>
          </w:p>
          <w:p>
            <w:pPr>
              <w:pStyle w:val="Normalny"/>
              <w:numPr>
                <w:ilvl w:val="0"/>
                <w:numId w:val="24"/>
              </w:numPr>
              <w:tabs>
                <w:tab w:val="num" w:pos="327"/>
                <w:tab w:val="clear" w:pos="0"/>
              </w:tabs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The relevance theory.</w:t>
            </w:r>
          </w:p>
          <w:p>
            <w:pPr>
              <w:pStyle w:val="Normalny"/>
              <w:numPr>
                <w:ilvl w:val="0"/>
                <w:numId w:val="24"/>
              </w:numPr>
              <w:tabs>
                <w:tab w:val="num" w:pos="327"/>
                <w:tab w:val="clear" w:pos="0"/>
              </w:tabs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Conversation analysis. </w:t>
            </w:r>
          </w:p>
          <w:p>
            <w:pPr>
              <w:pStyle w:val="Normalny"/>
              <w:numPr>
                <w:ilvl w:val="0"/>
                <w:numId w:val="24"/>
              </w:numPr>
              <w:tabs>
                <w:tab w:val="num" w:pos="327"/>
                <w:tab w:val="clear" w:pos="0"/>
              </w:tabs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Metapragmatics.</w:t>
            </w:r>
          </w:p>
          <w:p>
            <w:pPr>
              <w:pStyle w:val="Normalny"/>
              <w:numPr>
                <w:ilvl w:val="0"/>
                <w:numId w:val="24"/>
              </w:numPr>
              <w:tabs>
                <w:tab w:val="num" w:pos="327"/>
                <w:tab w:val="clear" w:pos="0"/>
              </w:tabs>
              <w:ind w:left="825" w:hanging="825"/>
              <w:rPr>
                <w:position w:val="0"/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Pragmatics and culture.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</w:t>
            </w:r>
          </w:p>
        </w:tc>
      </w:tr>
    </w:tbl>
    <w:p>
      <w:pPr>
        <w:pStyle w:val="Normalny"/>
        <w:widowControl w:val="0"/>
        <w:numPr>
          <w:ilvl w:val="0"/>
          <w:numId w:val="25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rPr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4.3 Intended learning outcomes</w:t>
      </w: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9"/>
        <w:gridCol w:w="7641"/>
        <w:gridCol w:w="1970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Code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 student, who passed the course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Relation to learning outcomes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knowledge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...W01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knows the methodology, terminology and the ways of development of philological sciences, especially in respect of pragmatics and English 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FILA2A _W06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has an extensive knowledge concerning philology and its relation to other sciences.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keepNext w:val="1"/>
              <w:keepLines w:val="1"/>
              <w:spacing w:before="40"/>
              <w:jc w:val="center"/>
              <w:outlineLvl w:val="6"/>
            </w:pPr>
            <w:r>
              <w:rPr>
                <w:rFonts w:ascii="Times New Roman" w:cs="Calibri Light" w:hAnsi="Calibri Light" w:eastAsia="Calibri Ligh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FILA2A _W07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ABILITIES: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...U01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is proficient in English (pragmatics) at the C2 LEVEL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keepNext w:val="1"/>
              <w:keepLines w:val="1"/>
              <w:spacing w:before="40"/>
              <w:jc w:val="center"/>
              <w:outlineLvl w:val="6"/>
            </w:pPr>
            <w:r>
              <w:rPr>
                <w:rFonts w:ascii="Times New Roman" w:cs="Calibri Light" w:hAnsi="Calibri Light" w:eastAsia="Calibri Ligh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FILA2A _U01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Social COMPETENCE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...K01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is fully aware of the possibilities and limitations resulting from the knowledge (s)he has gained in the process of education. 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keepNext w:val="1"/>
              <w:keepLines w:val="1"/>
              <w:spacing w:before="40"/>
              <w:jc w:val="center"/>
              <w:outlineLvl w:val="6"/>
            </w:pPr>
            <w:r>
              <w:rPr>
                <w:rFonts w:ascii="Times New Roman" w:cs="Calibri Light" w:hAnsi="Calibri Light" w:eastAsia="Calibri Ligh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FILA2A _K02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lang w:val="en-US"/>
        </w:rPr>
      </w:pPr>
    </w:p>
    <w:p>
      <w:pPr>
        <w:pStyle w:val="Normalny"/>
        <w:widowControl w:val="0"/>
        <w:rPr>
          <w:lang w:val="en-US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93"/>
        <w:gridCol w:w="404"/>
        <w:gridCol w:w="404"/>
        <w:gridCol w:w="405"/>
        <w:gridCol w:w="404"/>
        <w:gridCol w:w="404"/>
        <w:gridCol w:w="404"/>
        <w:gridCol w:w="405"/>
        <w:gridCol w:w="404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369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10460"/>
            <w:gridSpan w:val="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28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Methods of assessment of the intended learning outcomes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Teaching </w:t>
            </w:r>
          </w:p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outcomes</w:t>
            </w: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(code)</w:t>
            </w:r>
          </w:p>
        </w:tc>
        <w:tc>
          <w:tcPr>
            <w:tcW w:type="dxa" w:w="8466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Method of assessment (+/-)</w:t>
            </w:r>
          </w:p>
        </w:tc>
      </w:tr>
      <w:tr>
        <w:tblPrEx>
          <w:shd w:val="clear" w:color="auto" w:fill="auto"/>
        </w:tblPrEx>
        <w:trPr>
          <w:trHeight w:val="733" w:hRule="atLeast"/>
        </w:trPr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Exam oral/written*</w:t>
            </w:r>
          </w:p>
        </w:tc>
        <w:tc>
          <w:tcPr>
            <w:tcW w:type="dxa" w:w="1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Test*</w:t>
            </w:r>
          </w:p>
        </w:tc>
        <w:tc>
          <w:tcPr>
            <w:tcW w:type="dxa" w:w="12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Project*</w:t>
            </w:r>
          </w:p>
        </w:tc>
        <w:tc>
          <w:tcPr>
            <w:tcW w:type="dxa" w:w="1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Effort </w:t>
            </w: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 class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1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Self-study*</w:t>
            </w:r>
          </w:p>
        </w:tc>
        <w:tc>
          <w:tcPr>
            <w:tcW w:type="dxa" w:w="1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Group work*           </w:t>
            </w:r>
          </w:p>
        </w:tc>
        <w:tc>
          <w:tcPr>
            <w:tcW w:type="dxa" w:w="11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Others*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e.g. standardized test used in e-learning</w:t>
            </w:r>
          </w:p>
        </w:tc>
      </w:tr>
      <w:tr>
        <w:tblPrEx>
          <w:shd w:val="clear" w:color="auto" w:fill="auto"/>
        </w:tblPrEx>
        <w:trPr>
          <w:trHeight w:val="373" w:hRule="atLeast"/>
        </w:trPr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12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2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3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5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5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5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179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68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...W01</w:t>
            </w:r>
          </w:p>
        </w:tc>
        <w:tc>
          <w:tcPr>
            <w:tcW w:type="dxa" w:w="4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...U01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...K01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rPr>
          <w:lang w:val="en-US"/>
        </w:rPr>
      </w:pPr>
    </w:p>
    <w:p>
      <w:pPr>
        <w:pStyle w:val="Normalny"/>
        <w:rPr>
          <w:b w:val="1"/>
          <w:bCs w:val="1"/>
          <w:i w:val="1"/>
          <w:iCs w:val="1"/>
          <w:sz w:val="18"/>
          <w:szCs w:val="18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8"/>
          <w:szCs w:val="18"/>
          <w:rtl w:val="0"/>
          <w:lang w:val="en-US"/>
        </w:rPr>
        <w:t>*delete as appropriate</w:t>
      </w:r>
    </w:p>
    <w:p>
      <w:pPr>
        <w:pStyle w:val="Normalny"/>
        <w:widowControl w:val="0"/>
        <w:rPr>
          <w:lang w:val="en-US"/>
        </w:rPr>
      </w:pP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4"/>
        <w:gridCol w:w="720"/>
        <w:gridCol w:w="8197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31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Criteria of assessment of the intended learning outcomes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Grade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Criterion of assessment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lecture (L)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60-65% in the test.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66-75% in the test.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76-85% in the test.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86-94% in the test. 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95-100% in the test.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classes (C)*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others (...)*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lang w:val="en-US"/>
        </w:rPr>
      </w:pPr>
    </w:p>
    <w:p>
      <w:pPr>
        <w:pStyle w:val="Normalny"/>
        <w:rPr>
          <w:lang w:val="en-US"/>
        </w:rPr>
      </w:pPr>
    </w:p>
    <w:p>
      <w:pPr>
        <w:pStyle w:val="Normalny"/>
        <w:widowControl w:val="0"/>
        <w:numPr>
          <w:ilvl w:val="0"/>
          <w:numId w:val="32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BALANCE OF ECTS  CREDITS 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STUDENT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S WORK INPUT </w:t>
      </w: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617"/>
        <w:gridCol w:w="1440"/>
        <w:gridCol w:w="1724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6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Category</w:t>
            </w:r>
          </w:p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Student's workload</w:t>
            </w:r>
          </w:p>
        </w:tc>
      </w:tr>
      <w:tr>
        <w:tblPrEx>
          <w:shd w:val="clear" w:color="auto" w:fill="auto"/>
        </w:tblPrEx>
        <w:trPr>
          <w:trHeight w:val="363" w:hRule="atLeast"/>
        </w:trPr>
        <w:tc>
          <w:tcPr>
            <w:tcW w:type="dxa" w:w="6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Full-time</w:t>
            </w: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studies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Extramural studies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NUMBER OF HOURS WITH THE DIRECT PARTICIPATION OF THE TEACHER /CONTACT HOURS/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Participation in lectures*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28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Participation in classes, seminars, laboratories*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in the exam/ final test*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Others (please specify e.g. e-learning)*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INDEPENDENT WORK OF THE STUDENT/NON-CONTACT HOURS/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35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lecture*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classes, seminars, laboratories*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exam/test*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Gathering materials for the project/Internet query*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of multimedia presentation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Others 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TOTAL NUMBER OF HOURS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ECTS credits for the course of study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</w:tr>
    </w:tbl>
    <w:p>
      <w:pPr>
        <w:pStyle w:val="Normalny"/>
        <w:widowControl w:val="0"/>
        <w:numPr>
          <w:ilvl w:val="0"/>
          <w:numId w:val="3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i w:val="1"/>
          <w:iCs w:val="1"/>
          <w:sz w:val="16"/>
          <w:szCs w:val="16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6"/>
          <w:szCs w:val="16"/>
          <w:rtl w:val="0"/>
          <w:lang w:val="en-US"/>
        </w:rPr>
        <w:t>*delete as appropriate</w:t>
      </w:r>
    </w:p>
    <w:p>
      <w:pPr>
        <w:pStyle w:val="Normalny"/>
        <w:rPr>
          <w:b w:val="1"/>
          <w:bCs w:val="1"/>
          <w:i w:val="1"/>
          <w:iCs w:val="1"/>
          <w:sz w:val="16"/>
          <w:szCs w:val="16"/>
          <w:lang w:val="en-US"/>
        </w:rPr>
      </w:pPr>
    </w:p>
    <w:p>
      <w:pPr>
        <w:pStyle w:val="Normalny"/>
        <w:rPr>
          <w:i w:val="1"/>
          <w:iCs w:val="1"/>
          <w:sz w:val="16"/>
          <w:szCs w:val="16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Accepted for execution </w:t>
      </w:r>
      <w:r>
        <w:rPr>
          <w:rFonts w:ascii="Times New Roman" w:cs="Arial Unicode MS" w:hAnsi="Arial Unicode MS" w:eastAsia="Arial Unicode MS"/>
          <w:i w:val="1"/>
          <w:iCs w:val="1"/>
          <w:sz w:val="14"/>
          <w:szCs w:val="14"/>
          <w:rtl w:val="0"/>
          <w:lang w:val="en-US"/>
        </w:rPr>
        <w:t>(date and legible signatures of the teachers running the course in the given academic year)</w:t>
      </w:r>
    </w:p>
    <w:p>
      <w:pPr>
        <w:pStyle w:val="Normalny"/>
        <w:ind w:left="1416" w:firstLine="0"/>
        <w:rPr>
          <w:i w:val="1"/>
          <w:iCs w:val="1"/>
          <w:sz w:val="16"/>
          <w:szCs w:val="16"/>
          <w:lang w:val="en-US"/>
        </w:rPr>
      </w:pPr>
      <w:r>
        <w:rPr>
          <w:i w:val="1"/>
          <w:iCs w:val="1"/>
          <w:sz w:val="16"/>
          <w:szCs w:val="16"/>
          <w:rtl w:val="0"/>
          <w:lang w:val="en-US"/>
        </w:rPr>
        <w:t xml:space="preserve">        </w:t>
      </w:r>
    </w:p>
    <w:p>
      <w:pPr>
        <w:pStyle w:val="Normalny"/>
        <w:ind w:left="1416" w:firstLine="0"/>
      </w:pPr>
      <w:r>
        <w:rPr>
          <w:i w:val="1"/>
          <w:iCs w:val="1"/>
          <w:sz w:val="16"/>
          <w:szCs w:val="16"/>
          <w:rtl w:val="0"/>
          <w:lang w:val="en-US"/>
        </w:rPr>
        <w:t xml:space="preserve">     .......................................................................................................................</w:t>
      </w:r>
      <w:r>
        <w:rPr>
          <w:lang w:val="en-US"/>
        </w:rPr>
        <w:br w:type="page"/>
      </w:r>
    </w:p>
    <w:p>
      <w:pPr>
        <w:pStyle w:val="Normalny"/>
        <w:ind w:left="1416" w:firstLine="0"/>
      </w:pP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3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4">
    <w:multiLevelType w:val="multilevel"/>
    <w:styleLink w:val="List 0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5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6">
    <w:multiLevelType w:val="multilevel"/>
    <w:styleLink w:val="List 0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2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3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17">
    <w:multiLevelType w:val="multilevel"/>
    <w:styleLink w:val="List 0"/>
    <w:lvl w:ilvl="0">
      <w:start w:val="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decimal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decimal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decimal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decimal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decimal"/>
      <w:suff w:val="tab"/>
      <w:lvlText w:val="%9."/>
      <w:lvlJc w:val="left"/>
      <w:pPr/>
      <w:rPr>
        <w:position w:val="0"/>
        <w:lang w:val="en-US"/>
      </w:rPr>
    </w:lvl>
  </w:abstractNum>
  <w:abstractNum w:abstractNumId="23">
    <w:multiLevelType w:val="multilevel"/>
    <w:styleLink w:val="Numery"/>
    <w:lvl w:ilvl="0">
      <w:start w:val="1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decimal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decimal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decimal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decimal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decimal"/>
      <w:suff w:val="tab"/>
      <w:lvlText w:val="%9."/>
      <w:lvlJc w:val="left"/>
      <w:pPr/>
      <w:rPr>
        <w:position w:val="0"/>
        <w:lang w:val="en-US"/>
      </w:rPr>
    </w:lvl>
  </w:abstractNum>
  <w:abstractNum w:abstractNumId="24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7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3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>
    <w:multiLevelType w:val="multilevel"/>
    <w:styleLink w:val="List 0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32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1">
    <w:name w:val="List 1"/>
    <w:basedOn w:val="Zaimportowany styl 1.0"/>
    <w:next w:val="List 1"/>
    <w:pPr>
      <w:numPr>
        <w:numId w:val="8"/>
      </w:numPr>
    </w:pPr>
  </w:style>
  <w:style w:type="numbering" w:styleId="Zaimportowany styl 1.0">
    <w:name w:val="Zaimportowany styl 1.0"/>
    <w:next w:val="Zaimportowany styl 1.0"/>
    <w:pPr>
      <w:numPr>
        <w:numId w:val="9"/>
      </w:numPr>
    </w:pPr>
  </w:style>
  <w:style w:type="numbering" w:styleId="List 2">
    <w:name w:val="List 2"/>
    <w:basedOn w:val="Zaimportowany styl 1.1"/>
    <w:next w:val="List 2"/>
    <w:pPr>
      <w:numPr>
        <w:numId w:val="11"/>
      </w:numPr>
    </w:pPr>
  </w:style>
  <w:style w:type="numbering" w:styleId="Zaimportowany styl 1.1">
    <w:name w:val="Zaimportowany styl 1.1"/>
    <w:next w:val="Zaimportowany styl 1.1"/>
    <w:pPr>
      <w:numPr>
        <w:numId w:val="12"/>
      </w:numPr>
    </w:pPr>
  </w:style>
  <w:style w:type="numbering" w:styleId="List 3">
    <w:name w:val="List 3"/>
    <w:basedOn w:val="Zaimportowany styl 1.0"/>
    <w:next w:val="List 3"/>
    <w:pPr>
      <w:numPr>
        <w:numId w:val="19"/>
      </w:numPr>
    </w:pPr>
  </w:style>
  <w:style w:type="numbering" w:styleId="List 4">
    <w:name w:val="List 4"/>
    <w:basedOn w:val="Zaimportowany styl 1.1"/>
    <w:next w:val="List 4"/>
    <w:pPr>
      <w:numPr>
        <w:numId w:val="21"/>
      </w:numPr>
    </w:pPr>
  </w:style>
  <w:style w:type="numbering" w:styleId="Numery">
    <w:name w:val="Numery"/>
    <w:next w:val="Numery"/>
    <w:pPr>
      <w:numPr>
        <w:numId w:val="23"/>
      </w:numPr>
    </w:pPr>
  </w:style>
  <w:style w:type="paragraph" w:styleId="Heading 8">
    <w:name w:val="Heading 8"/>
    <w:next w:val="Heading 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5">
    <w:name w:val="List 5"/>
    <w:basedOn w:val="Zaimportowany styl 2"/>
    <w:next w:val="List 5"/>
    <w:pPr>
      <w:numPr>
        <w:numId w:val="26"/>
      </w:numPr>
    </w:pPr>
  </w:style>
  <w:style w:type="numbering" w:styleId="Zaimportowany styl 2">
    <w:name w:val="Zaimportowany styl 2"/>
    <w:next w:val="Zaimportowany styl 2"/>
    <w:pPr>
      <w:numPr>
        <w:numId w:val="27"/>
      </w:numPr>
    </w:pPr>
  </w:style>
  <w:style w:type="numbering" w:styleId="List 6">
    <w:name w:val="List 6"/>
    <w:basedOn w:val="Zaimportowany styl 3"/>
    <w:next w:val="List 6"/>
    <w:pPr>
      <w:numPr>
        <w:numId w:val="29"/>
      </w:numPr>
    </w:pPr>
  </w:style>
  <w:style w:type="numbering" w:styleId="Zaimportowany styl 3">
    <w:name w:val="Zaimportowany styl 3"/>
    <w:next w:val="Zaimportowany styl 3"/>
    <w:pPr>
      <w:numPr>
        <w:numId w:val="3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oskar.gawlik@ujk.edu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