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72728910" w14:textId="77777777" w:rsidR="005C03C7" w:rsidRDefault="00363F81" w:rsidP="005C03C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082D94" w:rsidRPr="00082D94">
        <w:rPr>
          <w:rFonts w:asciiTheme="minorHAnsi" w:hAnsiTheme="minorHAnsi" w:cstheme="minorHAnsi"/>
          <w:iCs/>
          <w:sz w:val="24"/>
          <w:szCs w:val="24"/>
        </w:rPr>
        <w:t>0232.5.LOG.C.WDL</w:t>
      </w:r>
    </w:p>
    <w:p w14:paraId="1BEB2734" w14:textId="3F5D1EC7" w:rsidR="004838B3" w:rsidRPr="00E77D69" w:rsidRDefault="004838B3" w:rsidP="005C03C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082D94">
        <w:rPr>
          <w:rFonts w:asciiTheme="minorHAnsi" w:hAnsiTheme="minorHAnsi" w:cstheme="minorHAnsi"/>
          <w:iCs/>
          <w:sz w:val="24"/>
          <w:szCs w:val="24"/>
        </w:rPr>
        <w:t>Wprowadzenie do logopedii</w:t>
      </w:r>
    </w:p>
    <w:p w14:paraId="274BA5FF" w14:textId="79CEEDEE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082D94" w:rsidRPr="00082D94">
        <w:rPr>
          <w:rFonts w:asciiTheme="minorHAnsi" w:hAnsiTheme="minorHAnsi" w:cstheme="minorHAnsi"/>
          <w:iCs/>
          <w:sz w:val="24"/>
          <w:szCs w:val="24"/>
        </w:rPr>
        <w:t>Introduction to speech therapy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2BA69F0C" w:rsidR="000746C5" w:rsidRPr="00DA5219" w:rsidRDefault="00082D9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A5219">
              <w:rPr>
                <w:rFonts w:asciiTheme="minorHAnsi" w:hAnsiTheme="minorHAnsi" w:cstheme="minorHAnsi"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F1CE17C" w:rsidR="000746C5" w:rsidRPr="00E77D69" w:rsidRDefault="00082D9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56522FC3" w:rsidR="00AB3480" w:rsidRPr="00E77D69" w:rsidRDefault="00082D9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2A300247" w:rsidR="000746C5" w:rsidRPr="00E77D69" w:rsidRDefault="00082D9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6EED079" w:rsidR="000746C5" w:rsidRPr="00E77D69" w:rsidRDefault="00082D9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hab. Ewa Boksa, prof. UJK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1E7A4D03" w:rsidR="001373A5" w:rsidRPr="00E77D69" w:rsidRDefault="00082D9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ewa.boksa@ujk.edu.pl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00021AC" w:rsidR="000746C5" w:rsidRPr="00E77D69" w:rsidRDefault="00DA5219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  <w:r w:rsidR="00082D94">
              <w:rPr>
                <w:rFonts w:asciiTheme="minorHAnsi" w:hAnsiTheme="minorHAnsi" w:cstheme="minorHAnsi"/>
                <w:iCs/>
                <w:sz w:val="21"/>
                <w:szCs w:val="21"/>
              </w:rPr>
              <w:t>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9FF5A59" w:rsidR="000746C5" w:rsidRPr="00E77D69" w:rsidRDefault="00DA5219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</w:t>
            </w:r>
            <w:r w:rsidR="00082D94">
              <w:rPr>
                <w:rFonts w:asciiTheme="minorHAnsi" w:hAnsiTheme="minorHAnsi" w:cstheme="minorHAnsi"/>
                <w:iCs/>
                <w:sz w:val="21"/>
                <w:szCs w:val="21"/>
              </w:rPr>
              <w:t>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69293212" w:rsidR="000746C5" w:rsidRPr="00E77D69" w:rsidRDefault="00DA5219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3B6F34"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ykłady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5CFED9F3" w:rsidR="000746C5" w:rsidRPr="00E77D69" w:rsidRDefault="00082D94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18DF3F3D" w:rsidR="000746C5" w:rsidRPr="00E77D69" w:rsidRDefault="00082D94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707A9829" w:rsidR="00402BCD" w:rsidRPr="00E77D69" w:rsidRDefault="00082D94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82D94">
              <w:rPr>
                <w:rFonts w:asciiTheme="minorHAnsi" w:hAnsiTheme="minorHAnsi" w:cstheme="minorHAnsi"/>
                <w:iCs/>
                <w:sz w:val="21"/>
                <w:szCs w:val="21"/>
              </w:rPr>
              <w:t>podająca, problemowa, praktyczna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625F123" w14:textId="77777777" w:rsidR="00082D94" w:rsidRPr="00082D94" w:rsidRDefault="00082D94" w:rsidP="00082D9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82D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Gunia G., Lechta V., Wprowadzenie do logopedii, Kraków 2011. </w:t>
            </w:r>
          </w:p>
          <w:p w14:paraId="48A088C8" w14:textId="77777777" w:rsidR="00082D94" w:rsidRPr="00082D94" w:rsidRDefault="00082D94" w:rsidP="00082D9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82D94">
              <w:rPr>
                <w:rFonts w:asciiTheme="minorHAnsi" w:hAnsiTheme="minorHAnsi" w:cstheme="minorHAnsi"/>
                <w:iCs/>
                <w:sz w:val="21"/>
                <w:szCs w:val="21"/>
              </w:rPr>
              <w:t>Grabias S., Postępowanie logopedyczne: diagnoza, programowanie terapii, terapia, "Logopedia", t.37, 2008.</w:t>
            </w:r>
          </w:p>
          <w:p w14:paraId="21539079" w14:textId="51AC3BEB" w:rsidR="00566B57" w:rsidRPr="00E77D69" w:rsidRDefault="00082D94" w:rsidP="00082D9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82D94">
              <w:rPr>
                <w:rFonts w:asciiTheme="minorHAnsi" w:hAnsiTheme="minorHAnsi" w:cstheme="minorHAnsi"/>
                <w:iCs/>
                <w:sz w:val="21"/>
                <w:szCs w:val="21"/>
              </w:rPr>
              <w:t>Grabias S., Perspektywy opisu zaburzeń mowy, W: Zaburzenia mowy, Seria: Mowa. Teoria-Praktyka, t.1, red. S. Grabias, Lublin 2001, s. 11-43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66D5C0D" w14:textId="77777777" w:rsidR="00082D94" w:rsidRPr="00082D94" w:rsidRDefault="00082D94" w:rsidP="00082D9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82D94">
              <w:rPr>
                <w:rFonts w:asciiTheme="minorHAnsi" w:hAnsiTheme="minorHAnsi" w:cstheme="minorHAnsi"/>
                <w:iCs/>
                <w:sz w:val="21"/>
                <w:szCs w:val="21"/>
              </w:rPr>
              <w:t>Grabias S., Język, poznanie, interakcja, W: Język, interakcja, zaburzenia mowy, Seria: Mowa. Teoria-Praktyka, t.2, red. T. Woźniak, A. Domagała, Lublin 2007, s. 355-377.</w:t>
            </w:r>
          </w:p>
          <w:p w14:paraId="4C712348" w14:textId="77777777" w:rsidR="00082D94" w:rsidRPr="00082D94" w:rsidRDefault="00082D94" w:rsidP="00082D9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82D94">
              <w:rPr>
                <w:rFonts w:asciiTheme="minorHAnsi" w:hAnsiTheme="minorHAnsi" w:cstheme="minorHAnsi"/>
                <w:iCs/>
                <w:sz w:val="21"/>
                <w:szCs w:val="21"/>
              </w:rPr>
              <w:t>Grabias S., Język w zachowaniach społecznych, Lublin 2001.</w:t>
            </w:r>
          </w:p>
          <w:p w14:paraId="7456B6D4" w14:textId="2B6362B7" w:rsidR="00566B57" w:rsidRPr="00E77D69" w:rsidRDefault="00082D94" w:rsidP="00082D9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82D94">
              <w:rPr>
                <w:rFonts w:asciiTheme="minorHAnsi" w:hAnsiTheme="minorHAnsi" w:cstheme="minorHAnsi"/>
                <w:iCs/>
                <w:sz w:val="21"/>
                <w:szCs w:val="21"/>
              </w:rPr>
              <w:t>Gałkowski T., Jastrzębowska G., (red.), Logopedia. Pytania i odpowiedzi. Podręcznik akademicki, Opole 2003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052406C9" w14:textId="231D6C64" w:rsidR="00082D94" w:rsidRPr="00334C45" w:rsidRDefault="003E0703" w:rsidP="00082D94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5224F781" w14:textId="77777777" w:rsidR="00082D94" w:rsidRPr="00082D94" w:rsidRDefault="00082D94" w:rsidP="00082D94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082D94">
        <w:rPr>
          <w:rFonts w:asciiTheme="minorHAnsi" w:hAnsiTheme="minorHAnsi" w:cstheme="minorHAnsi"/>
          <w:bCs/>
          <w:iCs/>
          <w:sz w:val="24"/>
          <w:szCs w:val="24"/>
        </w:rPr>
        <w:t>C1– Zapoznanie z przedmiotem i zadaniami logopedii oraz z systemem opieki logopedycznej w Polsce i z uprawnieniami logopedy.</w:t>
      </w:r>
    </w:p>
    <w:p w14:paraId="6F37E953" w14:textId="77777777" w:rsidR="00082D94" w:rsidRPr="00082D94" w:rsidRDefault="00082D94" w:rsidP="00082D94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082D94">
        <w:rPr>
          <w:rFonts w:asciiTheme="minorHAnsi" w:hAnsiTheme="minorHAnsi" w:cstheme="minorHAnsi"/>
          <w:bCs/>
          <w:iCs/>
          <w:sz w:val="24"/>
          <w:szCs w:val="24"/>
        </w:rPr>
        <w:t>C2 – Poznanie standardów postępowania logopedy w obszarach: profilaktyka, diagnoza, programowanie terapii, terapia.</w:t>
      </w:r>
    </w:p>
    <w:p w14:paraId="4EFF10B5" w14:textId="77777777" w:rsidR="00082D94" w:rsidRPr="00082D94" w:rsidRDefault="00082D94" w:rsidP="00082D94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082D94">
        <w:rPr>
          <w:rFonts w:asciiTheme="minorHAnsi" w:hAnsiTheme="minorHAnsi" w:cstheme="minorHAnsi"/>
          <w:bCs/>
          <w:iCs/>
          <w:sz w:val="24"/>
          <w:szCs w:val="24"/>
        </w:rPr>
        <w:t>C3 – Zaznajomienie z różnymi klasyfikacjami zaburzeń mowy, głosu i zdolności komunikacyjnych.</w:t>
      </w:r>
    </w:p>
    <w:p w14:paraId="3307C216" w14:textId="3AD3F3AC" w:rsidR="00082D94" w:rsidRPr="00334C45" w:rsidRDefault="00082D94" w:rsidP="00334C45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sz w:val="24"/>
          <w:szCs w:val="24"/>
        </w:rPr>
      </w:pPr>
      <w:r w:rsidRPr="00082D94">
        <w:rPr>
          <w:rFonts w:asciiTheme="minorHAnsi" w:hAnsiTheme="minorHAnsi" w:cstheme="minorHAnsi"/>
          <w:bCs/>
          <w:iCs/>
          <w:sz w:val="24"/>
          <w:szCs w:val="24"/>
        </w:rPr>
        <w:t>C4 – Rozróżnianie typów zaburzeń mowy i ich cech charakterystycznych.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3A1E98E" w14:textId="77777777" w:rsidR="003E0703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7FCCDEEF" w14:textId="77777777" w:rsidR="00082D94" w:rsidRDefault="00082D94" w:rsidP="00082D94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082D94">
        <w:rPr>
          <w:rFonts w:asciiTheme="minorHAnsi" w:hAnsiTheme="minorHAnsi" w:cstheme="minorHAnsi"/>
          <w:sz w:val="24"/>
          <w:szCs w:val="24"/>
        </w:rPr>
        <w:lastRenderedPageBreak/>
        <w:t xml:space="preserve">Podstawy teoretyczne logopedii. Rozwój myśli logopedycznej w Polsce. </w:t>
      </w:r>
    </w:p>
    <w:p w14:paraId="71909BBE" w14:textId="77777777" w:rsidR="00082D94" w:rsidRDefault="00082D94" w:rsidP="00082D94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082D94">
        <w:rPr>
          <w:rFonts w:asciiTheme="minorHAnsi" w:hAnsiTheme="minorHAnsi" w:cstheme="minorHAnsi"/>
          <w:sz w:val="24"/>
          <w:szCs w:val="24"/>
        </w:rPr>
        <w:t xml:space="preserve">System opieki logopedycznej w Polsce oraz w Unii Europejskiej. </w:t>
      </w:r>
    </w:p>
    <w:p w14:paraId="3132408C" w14:textId="77777777" w:rsidR="00082D94" w:rsidRDefault="00082D94" w:rsidP="00082D94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082D94">
        <w:rPr>
          <w:rFonts w:asciiTheme="minorHAnsi" w:hAnsiTheme="minorHAnsi" w:cstheme="minorHAnsi"/>
          <w:sz w:val="24"/>
          <w:szCs w:val="24"/>
        </w:rPr>
        <w:t xml:space="preserve">Postępowanie logopedyczne (diagnoza, programowanie terapii, terapia). Metody i zasady pracy logopedycznej. Profilaktyka logopedyczna. </w:t>
      </w:r>
    </w:p>
    <w:p w14:paraId="711D3C8E" w14:textId="77777777" w:rsidR="00082D94" w:rsidRDefault="00082D94" w:rsidP="00082D94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082D94">
        <w:rPr>
          <w:rFonts w:asciiTheme="minorHAnsi" w:hAnsiTheme="minorHAnsi" w:cstheme="minorHAnsi"/>
          <w:sz w:val="24"/>
          <w:szCs w:val="24"/>
        </w:rPr>
        <w:t xml:space="preserve">Budowa i działanie narządów koniecznych do porozumiewania się. </w:t>
      </w:r>
    </w:p>
    <w:p w14:paraId="36CAB9BC" w14:textId="77777777" w:rsidR="00082D94" w:rsidRDefault="00082D94" w:rsidP="00082D94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082D94">
        <w:rPr>
          <w:rFonts w:asciiTheme="minorHAnsi" w:hAnsiTheme="minorHAnsi" w:cstheme="minorHAnsi"/>
          <w:sz w:val="24"/>
          <w:szCs w:val="24"/>
        </w:rPr>
        <w:t xml:space="preserve">Mowa i jej składniki. Proces przyswajania mowy w rozwoju człowieka. </w:t>
      </w:r>
    </w:p>
    <w:p w14:paraId="43D77F55" w14:textId="77777777" w:rsidR="00082D94" w:rsidRDefault="00082D94" w:rsidP="00082D94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082D94">
        <w:rPr>
          <w:rFonts w:asciiTheme="minorHAnsi" w:hAnsiTheme="minorHAnsi" w:cstheme="minorHAnsi"/>
          <w:sz w:val="24"/>
          <w:szCs w:val="24"/>
        </w:rPr>
        <w:t xml:space="preserve">Mechanizmy zaburzeń wymowy. </w:t>
      </w:r>
    </w:p>
    <w:p w14:paraId="5AED5933" w14:textId="77777777" w:rsidR="00082D94" w:rsidRDefault="00082D94" w:rsidP="00082D94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082D94">
        <w:rPr>
          <w:rFonts w:asciiTheme="minorHAnsi" w:hAnsiTheme="minorHAnsi" w:cstheme="minorHAnsi"/>
          <w:sz w:val="24"/>
          <w:szCs w:val="24"/>
        </w:rPr>
        <w:t xml:space="preserve">Język a poznanie. Poziomy organizacji systemu językowego. </w:t>
      </w:r>
    </w:p>
    <w:p w14:paraId="0413DA85" w14:textId="77777777" w:rsidR="00082D94" w:rsidRDefault="00082D94" w:rsidP="00082D94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082D94">
        <w:rPr>
          <w:rFonts w:asciiTheme="minorHAnsi" w:hAnsiTheme="minorHAnsi" w:cstheme="minorHAnsi"/>
          <w:sz w:val="24"/>
          <w:szCs w:val="24"/>
        </w:rPr>
        <w:t xml:space="preserve">Rodzaje kompetencji uczestniczących w procesie komunikacji. </w:t>
      </w:r>
    </w:p>
    <w:p w14:paraId="5028FC45" w14:textId="77777777" w:rsidR="00082D94" w:rsidRDefault="00082D94" w:rsidP="00082D94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082D94">
        <w:rPr>
          <w:rFonts w:asciiTheme="minorHAnsi" w:hAnsiTheme="minorHAnsi" w:cstheme="minorHAnsi"/>
          <w:sz w:val="24"/>
          <w:szCs w:val="24"/>
        </w:rPr>
        <w:t xml:space="preserve">Klasyfikacja zaburzeń mowy, głosu i zdolności komunikacyjnej. </w:t>
      </w:r>
    </w:p>
    <w:p w14:paraId="48436341" w14:textId="72F1141F" w:rsidR="00082D94" w:rsidRPr="00082D94" w:rsidRDefault="00082D94" w:rsidP="00082D94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082D94">
        <w:rPr>
          <w:rFonts w:asciiTheme="minorHAnsi" w:hAnsiTheme="minorHAnsi" w:cstheme="minorHAnsi"/>
          <w:sz w:val="24"/>
          <w:szCs w:val="24"/>
        </w:rPr>
        <w:t xml:space="preserve">Podstawowe kryteria i podziały zaburzeń porozumiewania się językowego. Typy zaburzeń mowy </w:t>
      </w:r>
      <w:r w:rsidR="009B1291">
        <w:rPr>
          <w:rFonts w:asciiTheme="minorHAnsi" w:hAnsiTheme="minorHAnsi" w:cstheme="minorHAnsi"/>
          <w:sz w:val="24"/>
          <w:szCs w:val="24"/>
        </w:rPr>
        <w:br/>
      </w:r>
      <w:r w:rsidRPr="00082D94">
        <w:rPr>
          <w:rFonts w:asciiTheme="minorHAnsi" w:hAnsiTheme="minorHAnsi" w:cstheme="minorHAnsi"/>
          <w:sz w:val="24"/>
          <w:szCs w:val="24"/>
        </w:rPr>
        <w:t>i ich cechy charakterystyczne.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08AEA475" w:rsidR="006E60C3" w:rsidRPr="00E77D69" w:rsidRDefault="009B1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B1291">
              <w:rPr>
                <w:rFonts w:asciiTheme="minorHAnsi" w:hAnsiTheme="minorHAnsi" w:cstheme="minorHAnsi"/>
                <w:iCs/>
                <w:sz w:val="21"/>
                <w:szCs w:val="21"/>
              </w:rPr>
              <w:t>zna źródła i miejsce logopedii w nauce oraz jej interdyscyplinarne, przedmiotowe i metodologiczne powiązania z dziedzinami nauk społecznych, humanistycznych oraz medycznych i nauk o zdrowiu</w:t>
            </w:r>
          </w:p>
        </w:tc>
        <w:tc>
          <w:tcPr>
            <w:tcW w:w="1773" w:type="dxa"/>
          </w:tcPr>
          <w:p w14:paraId="1881EAEC" w14:textId="7EE1257D" w:rsidR="006E60C3" w:rsidRPr="00E77D69" w:rsidRDefault="009B129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LOGA_W01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13827CBF" w:rsidR="00A713B4" w:rsidRPr="00E77D69" w:rsidRDefault="009B1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B1291">
              <w:rPr>
                <w:rFonts w:asciiTheme="minorHAnsi" w:hAnsiTheme="minorHAnsi" w:cstheme="minorHAnsi"/>
                <w:iCs/>
                <w:sz w:val="21"/>
                <w:szCs w:val="21"/>
              </w:rPr>
              <w:t>potrafi analizować i interpretować językoznawcze aspekty zaburzeń mowy, posługuje się  terminami logopedycznymi podczas typowych sytuacji komunikacyjnych</w:t>
            </w:r>
          </w:p>
        </w:tc>
        <w:tc>
          <w:tcPr>
            <w:tcW w:w="1773" w:type="dxa"/>
          </w:tcPr>
          <w:p w14:paraId="69BAD1D6" w14:textId="2830566F" w:rsidR="00A713B4" w:rsidRPr="00E77D69" w:rsidRDefault="009B129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LOGA_U02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79C1C21C" w:rsidR="00A713B4" w:rsidRPr="00E77D69" w:rsidRDefault="009B129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B1291">
              <w:rPr>
                <w:rFonts w:asciiTheme="minorHAnsi" w:hAnsiTheme="minorHAnsi" w:cstheme="minorHAnsi"/>
                <w:iCs/>
                <w:sz w:val="21"/>
                <w:szCs w:val="21"/>
              </w:rPr>
              <w:t>jest gotów do samodzielnego pogłębiania wiedzy specjalistycznej;</w:t>
            </w:r>
          </w:p>
        </w:tc>
        <w:tc>
          <w:tcPr>
            <w:tcW w:w="1773" w:type="dxa"/>
          </w:tcPr>
          <w:p w14:paraId="3E07749A" w14:textId="3B07031F" w:rsidR="00A713B4" w:rsidRPr="00E77D69" w:rsidRDefault="009B129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LOGA_K05</w:t>
            </w:r>
          </w:p>
        </w:tc>
      </w:tr>
      <w:tr w:rsidR="00E77D69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567E173D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  <w:r w:rsidR="009B1291"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E006535" w14:textId="567D0D09" w:rsidR="00A713B4" w:rsidRPr="00E77D69" w:rsidRDefault="009B1291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B1291">
              <w:rPr>
                <w:rFonts w:asciiTheme="minorHAnsi" w:hAnsiTheme="minorHAnsi" w:cstheme="minorHAnsi"/>
                <w:iCs/>
                <w:sz w:val="21"/>
                <w:szCs w:val="21"/>
              </w:rPr>
              <w:t>jest gotów do współpracy z nauczycielami/ terapeutami w celu doskonalenia swojego warsztatu pracy, skutecznego współdziałania z opiekunem praktyk zawodowych oraz z nauczycielami, w celu poszerzania swojej wiedzy; a także do pracy w zespołach interdyscyplinarnych, do podejmowania wiodącej roli w zespołach diagnostyczno-terapeutycznych, ukierunkowywania postępowania terapeutów i nauczycieli</w:t>
            </w:r>
          </w:p>
        </w:tc>
        <w:tc>
          <w:tcPr>
            <w:tcW w:w="1773" w:type="dxa"/>
          </w:tcPr>
          <w:p w14:paraId="303767DD" w14:textId="674558D9" w:rsidR="00A713B4" w:rsidRPr="00E77D69" w:rsidRDefault="009B1291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LOGA_K06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7FD6E4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302D85B3" w:rsidR="00F05892" w:rsidRPr="00E77D69" w:rsidRDefault="009B129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480A3CC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5D6EE849" w:rsidR="00F05892" w:rsidRPr="00E77D69" w:rsidRDefault="009B129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F05644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02D22492" w:rsidR="00F05892" w:rsidRPr="00E77D69" w:rsidRDefault="009B129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70560C94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  <w:r w:rsidR="009B1291"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52D1A5AB" w:rsidR="00F05892" w:rsidRPr="00E77D69" w:rsidRDefault="009B129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78D4688F" w:rsidR="00906C25" w:rsidRPr="004604F0" w:rsidRDefault="00B20F2C" w:rsidP="004604F0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C258A02" w14:textId="23DC3912" w:rsidR="00896E3C" w:rsidRPr="00334C45" w:rsidRDefault="009B129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34C45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Kolokwium zaliczone w przedziale: 51–60%.</w:t>
            </w:r>
          </w:p>
        </w:tc>
      </w:tr>
      <w:tr w:rsidR="00E77D69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2B008F8F" w:rsidR="00896E3C" w:rsidRPr="00334C45" w:rsidRDefault="009B129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34C45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Kolokwium zaliczone w przedziale: 61–70%</w:t>
            </w:r>
          </w:p>
        </w:tc>
      </w:tr>
      <w:tr w:rsidR="00E77D69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002F15B" w14:textId="408BAE44" w:rsidR="00896E3C" w:rsidRPr="00334C45" w:rsidRDefault="009B129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34C45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Kolokwium zaliczone w przedziale: 71–80%.</w:t>
            </w:r>
          </w:p>
        </w:tc>
      </w:tr>
      <w:tr w:rsidR="00E77D69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1D41CD6F" w:rsidR="00896E3C" w:rsidRPr="00334C45" w:rsidRDefault="009B129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34C45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Kolokwium zaliczone w przedziale: 81–90%.</w:t>
            </w:r>
          </w:p>
        </w:tc>
      </w:tr>
      <w:tr w:rsidR="00E77D69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B35F561" w14:textId="3CD181DE" w:rsidR="00896E3C" w:rsidRPr="00334C45" w:rsidRDefault="009B129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34C45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Kolokwium zaliczone w przedziale: 91–100%.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334C45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334C45" w:rsidRPr="00E77D69" w:rsidRDefault="00334C45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334C45" w:rsidRPr="00E77D69" w:rsidRDefault="00334C4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334C45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334C45" w:rsidRPr="00E77D69" w:rsidRDefault="00334C4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EA0AA91" w:rsidR="00334C45" w:rsidRPr="00E77D69" w:rsidRDefault="00334C4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334C45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07BC3AA7" w:rsidR="00334C45" w:rsidRPr="00E77D69" w:rsidRDefault="00334C4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2619A81B" w:rsidR="00334C45" w:rsidRPr="00E77D69" w:rsidRDefault="00334C4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334C45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334C45" w:rsidRPr="00E77D69" w:rsidRDefault="00334C4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4F550AB" w:rsidR="00334C45" w:rsidRPr="00E77D69" w:rsidRDefault="00334C4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334C45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5B22C027" w:rsidR="00334C45" w:rsidRPr="00E77D69" w:rsidRDefault="00334C4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7D29C6EB" w:rsidR="00334C45" w:rsidRPr="00E77D69" w:rsidRDefault="00334C4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334C45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585F068C" w:rsidR="00334C45" w:rsidRPr="00E77D69" w:rsidRDefault="00334C4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78E85FDF" w:rsidR="00334C45" w:rsidRPr="00E77D69" w:rsidRDefault="00334C4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334C45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334C45" w:rsidRPr="00E77D69" w:rsidRDefault="00334C4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3DA89773" w:rsidR="00334C45" w:rsidRPr="00E77D69" w:rsidRDefault="00334C4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334C45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334C45" w:rsidRPr="00E77D69" w:rsidRDefault="00334C4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07C6DAAB" w:rsidR="00334C45" w:rsidRPr="00E77D69" w:rsidRDefault="00334C4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1375628"/>
    <w:multiLevelType w:val="hybridMultilevel"/>
    <w:tmpl w:val="247AB82C"/>
    <w:lvl w:ilvl="0" w:tplc="E842EA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3"/>
  </w:num>
  <w:num w:numId="2" w16cid:durableId="1387877600">
    <w:abstractNumId w:val="5"/>
  </w:num>
  <w:num w:numId="3" w16cid:durableId="216210387">
    <w:abstractNumId w:val="18"/>
  </w:num>
  <w:num w:numId="4" w16cid:durableId="400179387">
    <w:abstractNumId w:val="34"/>
  </w:num>
  <w:num w:numId="5" w16cid:durableId="1460102752">
    <w:abstractNumId w:val="3"/>
  </w:num>
  <w:num w:numId="6" w16cid:durableId="874082218">
    <w:abstractNumId w:val="32"/>
  </w:num>
  <w:num w:numId="7" w16cid:durableId="1844202566">
    <w:abstractNumId w:val="10"/>
  </w:num>
  <w:num w:numId="8" w16cid:durableId="1443187450">
    <w:abstractNumId w:val="17"/>
  </w:num>
  <w:num w:numId="9" w16cid:durableId="587423004">
    <w:abstractNumId w:val="7"/>
  </w:num>
  <w:num w:numId="10" w16cid:durableId="531845998">
    <w:abstractNumId w:val="24"/>
  </w:num>
  <w:num w:numId="11" w16cid:durableId="1486630185">
    <w:abstractNumId w:val="25"/>
  </w:num>
  <w:num w:numId="12" w16cid:durableId="175316875">
    <w:abstractNumId w:val="31"/>
  </w:num>
  <w:num w:numId="13" w16cid:durableId="762923137">
    <w:abstractNumId w:val="12"/>
  </w:num>
  <w:num w:numId="14" w16cid:durableId="1923493275">
    <w:abstractNumId w:val="28"/>
  </w:num>
  <w:num w:numId="15" w16cid:durableId="55444796">
    <w:abstractNumId w:val="30"/>
  </w:num>
  <w:num w:numId="16" w16cid:durableId="1121222211">
    <w:abstractNumId w:val="29"/>
  </w:num>
  <w:num w:numId="17" w16cid:durableId="1065450246">
    <w:abstractNumId w:val="20"/>
  </w:num>
  <w:num w:numId="18" w16cid:durableId="1958488901">
    <w:abstractNumId w:val="9"/>
  </w:num>
  <w:num w:numId="19" w16cid:durableId="1334336489">
    <w:abstractNumId w:val="13"/>
  </w:num>
  <w:num w:numId="20" w16cid:durableId="1200632884">
    <w:abstractNumId w:val="2"/>
  </w:num>
  <w:num w:numId="21" w16cid:durableId="1437288329">
    <w:abstractNumId w:val="21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5"/>
  </w:num>
  <w:num w:numId="25" w16cid:durableId="953942545">
    <w:abstractNumId w:val="11"/>
  </w:num>
  <w:num w:numId="26" w16cid:durableId="653266344">
    <w:abstractNumId w:val="19"/>
  </w:num>
  <w:num w:numId="27" w16cid:durableId="2100909696">
    <w:abstractNumId w:val="36"/>
  </w:num>
  <w:num w:numId="28" w16cid:durableId="196815608">
    <w:abstractNumId w:val="14"/>
  </w:num>
  <w:num w:numId="29" w16cid:durableId="99617260">
    <w:abstractNumId w:val="27"/>
  </w:num>
  <w:num w:numId="30" w16cid:durableId="1619602553">
    <w:abstractNumId w:val="6"/>
  </w:num>
  <w:num w:numId="31" w16cid:durableId="500120481">
    <w:abstractNumId w:val="16"/>
  </w:num>
  <w:num w:numId="32" w16cid:durableId="466583348">
    <w:abstractNumId w:val="22"/>
  </w:num>
  <w:num w:numId="33" w16cid:durableId="1869832812">
    <w:abstractNumId w:val="4"/>
  </w:num>
  <w:num w:numId="34" w16cid:durableId="1647933318">
    <w:abstractNumId w:val="15"/>
  </w:num>
  <w:num w:numId="35" w16cid:durableId="2143496244">
    <w:abstractNumId w:val="8"/>
  </w:num>
  <w:num w:numId="36" w16cid:durableId="288627976">
    <w:abstractNumId w:val="26"/>
  </w:num>
  <w:num w:numId="37" w16cid:durableId="1426417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82D94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F1835"/>
    <w:rsid w:val="0030035C"/>
    <w:rsid w:val="00334C45"/>
    <w:rsid w:val="0034602B"/>
    <w:rsid w:val="0035721A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04F0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C03C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6CA6"/>
    <w:rsid w:val="006D764F"/>
    <w:rsid w:val="006E60C3"/>
    <w:rsid w:val="006F029C"/>
    <w:rsid w:val="00725F8A"/>
    <w:rsid w:val="00775AF1"/>
    <w:rsid w:val="007A68F0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B1291"/>
    <w:rsid w:val="009C5192"/>
    <w:rsid w:val="009D2D35"/>
    <w:rsid w:val="009D3E96"/>
    <w:rsid w:val="009D44FA"/>
    <w:rsid w:val="00A37682"/>
    <w:rsid w:val="00A376DE"/>
    <w:rsid w:val="00A5532D"/>
    <w:rsid w:val="00A713B4"/>
    <w:rsid w:val="00AA778C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D7988"/>
    <w:rsid w:val="00BE67AE"/>
    <w:rsid w:val="00C1154E"/>
    <w:rsid w:val="00C14619"/>
    <w:rsid w:val="00C51D09"/>
    <w:rsid w:val="00C62B71"/>
    <w:rsid w:val="00C74615"/>
    <w:rsid w:val="00C801EF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A5219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707</Words>
  <Characters>4701</Characters>
  <Application>Microsoft Office Word</Application>
  <DocSecurity>0</DocSecurity>
  <Lines>276</Lines>
  <Paragraphs>174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7</cp:revision>
  <cp:lastPrinted>2025-09-12T11:22:00Z</cp:lastPrinted>
  <dcterms:created xsi:type="dcterms:W3CDTF">2025-11-02T08:42:00Z</dcterms:created>
  <dcterms:modified xsi:type="dcterms:W3CDTF">2026-01-11T14:30:00Z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