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758712BF" w14:textId="77777777" w:rsidR="00670EC1" w:rsidRDefault="00363F81" w:rsidP="00670EC1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734775" w:rsidRPr="00734775">
        <w:rPr>
          <w:rFonts w:asciiTheme="minorHAnsi" w:hAnsiTheme="minorHAnsi" w:cstheme="minorHAnsi"/>
          <w:iCs/>
          <w:sz w:val="24"/>
          <w:szCs w:val="24"/>
        </w:rPr>
        <w:t>0232.5.LOG.C.WDO</w:t>
      </w:r>
    </w:p>
    <w:p w14:paraId="1BEB2734" w14:textId="66736F70" w:rsidR="004838B3" w:rsidRPr="00E77D69" w:rsidRDefault="004838B3" w:rsidP="00670EC1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F2611A">
        <w:rPr>
          <w:rFonts w:asciiTheme="minorHAnsi" w:hAnsiTheme="minorHAnsi" w:cstheme="minorHAnsi"/>
          <w:iCs/>
          <w:sz w:val="24"/>
          <w:szCs w:val="24"/>
        </w:rPr>
        <w:t>Wstęp do ortodoncji</w:t>
      </w:r>
    </w:p>
    <w:p w14:paraId="274BA5FF" w14:textId="7C54DFA7" w:rsidR="004838B3" w:rsidRPr="009116A4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3337D2" w:rsidRPr="009116A4">
        <w:rPr>
          <w:rFonts w:asciiTheme="minorHAnsi" w:hAnsiTheme="minorHAnsi" w:cstheme="minorHAnsi"/>
          <w:iCs/>
          <w:sz w:val="24"/>
          <w:szCs w:val="24"/>
        </w:rPr>
        <w:t>Introduction to orthodontics</w:t>
      </w:r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3E188B70" w:rsidR="000746C5" w:rsidRPr="00E77D69" w:rsidRDefault="003337D2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Logopedia</w:t>
            </w:r>
          </w:p>
        </w:tc>
      </w:tr>
      <w:tr w:rsidR="00E77D69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67107680" w:rsidR="000746C5" w:rsidRPr="00E77D69" w:rsidRDefault="003337D2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stacjonarne</w:t>
            </w:r>
          </w:p>
        </w:tc>
      </w:tr>
      <w:tr w:rsidR="00E77D69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10633E85" w:rsidR="00AB3480" w:rsidRPr="00E77D69" w:rsidRDefault="00BA0B23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j</w:t>
            </w:r>
            <w:r w:rsidR="003337D2">
              <w:rPr>
                <w:rFonts w:asciiTheme="minorHAnsi" w:hAnsiTheme="minorHAnsi" w:cstheme="minorHAnsi"/>
                <w:iCs/>
                <w:sz w:val="21"/>
                <w:szCs w:val="21"/>
              </w:rPr>
              <w:t>ednolite magisterskie</w:t>
            </w:r>
          </w:p>
        </w:tc>
      </w:tr>
      <w:tr w:rsidR="00E77D69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58881514" w:rsidR="000746C5" w:rsidRPr="00E77D69" w:rsidRDefault="003337D2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ogólnoakademicki</w:t>
            </w:r>
          </w:p>
        </w:tc>
      </w:tr>
      <w:tr w:rsidR="00E77D69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7C904965" w:rsidR="000746C5" w:rsidRPr="00E77D69" w:rsidRDefault="003337D2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dr Anita Sowińska</w:t>
            </w:r>
          </w:p>
        </w:tc>
      </w:tr>
      <w:tr w:rsidR="00E77D69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0C76297B" w:rsidR="001373A5" w:rsidRPr="00E77D69" w:rsidRDefault="003337D2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3337D2">
              <w:rPr>
                <w:rFonts w:asciiTheme="minorHAnsi" w:hAnsiTheme="minorHAnsi" w:cstheme="minorHAnsi"/>
                <w:sz w:val="21"/>
                <w:szCs w:val="21"/>
              </w:rPr>
              <w:t>anita.sowinska@ujk.edu.pl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6F4C146E" w:rsidR="000746C5" w:rsidRPr="00E77D69" w:rsidRDefault="003337D2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polski</w:t>
            </w:r>
          </w:p>
        </w:tc>
      </w:tr>
      <w:tr w:rsidR="00E77D69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6C4C2C80" w:rsidR="000746C5" w:rsidRPr="00E77D69" w:rsidRDefault="003337D2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501F89E1" w:rsidR="000746C5" w:rsidRPr="00E77D69" w:rsidRDefault="00734775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</w:t>
            </w:r>
            <w:r w:rsidR="003337D2" w:rsidRPr="003337D2">
              <w:rPr>
                <w:rFonts w:asciiTheme="minorHAnsi" w:hAnsiTheme="minorHAnsi" w:cstheme="minorHAnsi"/>
                <w:iCs/>
                <w:sz w:val="21"/>
                <w:szCs w:val="21"/>
              </w:rPr>
              <w:t>ykłady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(15 godzin), ćwiczenia (15 godzin)</w:t>
            </w:r>
          </w:p>
        </w:tc>
      </w:tr>
      <w:tr w:rsidR="00E77D69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3890686D" w:rsidR="000746C5" w:rsidRPr="00E77D69" w:rsidRDefault="003337D2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pomieszczenia dydaktyczne UJK</w:t>
            </w:r>
          </w:p>
        </w:tc>
      </w:tr>
      <w:tr w:rsidR="00E77D69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35208597" w:rsidR="000746C5" w:rsidRPr="00E77D69" w:rsidRDefault="003337D2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zaliczenie z oceną</w:t>
            </w:r>
            <w:r w:rsidR="00734775">
              <w:rPr>
                <w:rFonts w:asciiTheme="minorHAnsi" w:hAnsiTheme="minorHAnsi" w:cstheme="minorHAnsi"/>
                <w:iCs/>
                <w:sz w:val="21"/>
                <w:szCs w:val="21"/>
              </w:rPr>
              <w:t>, zaliczenie</w:t>
            </w:r>
          </w:p>
        </w:tc>
      </w:tr>
      <w:tr w:rsidR="00E77D69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6D104590" w:rsidR="00402BCD" w:rsidRPr="00E77D69" w:rsidRDefault="003337D2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337D2">
              <w:rPr>
                <w:rFonts w:asciiTheme="minorHAnsi" w:hAnsiTheme="minorHAnsi" w:cstheme="minorHAnsi"/>
                <w:iCs/>
                <w:sz w:val="21"/>
                <w:szCs w:val="21"/>
              </w:rPr>
              <w:t>podająca, problemowa, praktyczna</w:t>
            </w:r>
          </w:p>
        </w:tc>
      </w:tr>
      <w:tr w:rsidR="00E77D69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60A5EE46" w14:textId="31114AB9" w:rsidR="00F55DA7" w:rsidRPr="009116A4" w:rsidRDefault="00F55DA7" w:rsidP="003337D2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Wasiluk K., </w:t>
            </w:r>
            <w:r w:rsidRPr="009116A4">
              <w:rPr>
                <w:rFonts w:asciiTheme="minorHAnsi" w:hAnsiTheme="minorHAnsi" w:cstheme="minorHAnsi"/>
                <w:iCs/>
                <w:sz w:val="21"/>
                <w:szCs w:val="21"/>
              </w:rPr>
              <w:t>Pacjent w Gabinecie Stomatologicznym. Ortodoncja dziecięca w praktyce, PZWL, 2025</w:t>
            </w:r>
          </w:p>
          <w:p w14:paraId="3D04E156" w14:textId="4AD8223A" w:rsidR="003337D2" w:rsidRPr="003337D2" w:rsidRDefault="003337D2" w:rsidP="003337D2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337D2">
              <w:rPr>
                <w:rFonts w:asciiTheme="minorHAnsi" w:hAnsiTheme="minorHAnsi" w:cstheme="minorHAnsi"/>
                <w:iCs/>
                <w:sz w:val="21"/>
                <w:szCs w:val="21"/>
              </w:rPr>
              <w:t>Łabiszewska-Jaruzelska F. (red.), Ortopedia szczękowa. Zasady i praktyka, Warszawa 1995.</w:t>
            </w:r>
          </w:p>
          <w:p w14:paraId="21539079" w14:textId="7F458431" w:rsidR="00566B57" w:rsidRPr="00E77D69" w:rsidRDefault="003337D2" w:rsidP="003337D2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337D2">
              <w:rPr>
                <w:rFonts w:asciiTheme="minorHAnsi" w:hAnsiTheme="minorHAnsi" w:cstheme="minorHAnsi"/>
                <w:iCs/>
                <w:sz w:val="21"/>
                <w:szCs w:val="21"/>
              </w:rPr>
              <w:t>Rocławski B. (red.), Opieka logopedyczna od poczęcia, Gdańsk 1993.</w:t>
            </w:r>
          </w:p>
        </w:tc>
      </w:tr>
      <w:tr w:rsidR="00E77D69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7B552740" w14:textId="46F1536C" w:rsidR="00F55DA7" w:rsidRPr="009116A4" w:rsidRDefault="00F55DA7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Szarmach I., Biedziach B., Zadurska M., </w:t>
            </w:r>
            <w:r w:rsidRPr="009116A4">
              <w:rPr>
                <w:rFonts w:asciiTheme="minorHAnsi" w:hAnsiTheme="minorHAnsi" w:cstheme="minorHAnsi"/>
                <w:iCs/>
                <w:sz w:val="21"/>
                <w:szCs w:val="21"/>
              </w:rPr>
              <w:t>Współczesna diagnostyka ortodontyczna, Med tour Press Int., 2025</w:t>
            </w:r>
          </w:p>
          <w:p w14:paraId="7456B6D4" w14:textId="7F6C5DBD" w:rsidR="00566B57" w:rsidRPr="00E77D69" w:rsidRDefault="003337D2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337D2">
              <w:rPr>
                <w:rFonts w:asciiTheme="minorHAnsi" w:hAnsiTheme="minorHAnsi" w:cstheme="minorHAnsi"/>
                <w:iCs/>
                <w:sz w:val="21"/>
                <w:szCs w:val="21"/>
              </w:rPr>
              <w:t>Bochenek A, Reicher M., Anatomia człowieka, Warszawa 2003.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67708B6E" w14:textId="72277DD9" w:rsidR="003E0703" w:rsidRPr="003337D2" w:rsidRDefault="003E0703" w:rsidP="003337D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24366C9A" w14:textId="77777777" w:rsidR="003337D2" w:rsidRDefault="003E0703" w:rsidP="003337D2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Wykład</w:t>
      </w:r>
    </w:p>
    <w:p w14:paraId="0FDD0097" w14:textId="77777777" w:rsidR="003337D2" w:rsidRPr="00E12400" w:rsidRDefault="003337D2" w:rsidP="003337D2">
      <w:pPr>
        <w:pStyle w:val="TableParagraph"/>
        <w:numPr>
          <w:ilvl w:val="0"/>
          <w:numId w:val="37"/>
        </w:numPr>
        <w:spacing w:before="120" w:line="276" w:lineRule="auto"/>
        <w:rPr>
          <w:rFonts w:asciiTheme="minorHAnsi" w:hAnsiTheme="minorHAnsi" w:cstheme="minorHAnsi"/>
          <w:sz w:val="24"/>
          <w:szCs w:val="24"/>
        </w:rPr>
      </w:pPr>
      <w:r w:rsidRPr="00E12400">
        <w:rPr>
          <w:rFonts w:asciiTheme="minorHAnsi" w:hAnsiTheme="minorHAnsi" w:cstheme="minorHAnsi"/>
          <w:sz w:val="24"/>
          <w:szCs w:val="24"/>
        </w:rPr>
        <w:t>C1– Zapoznanie z podstawowymi pojęciami w ortodoncji, z etiologią nabywania wad zgryzu (wady wrodzone i nabyte).</w:t>
      </w:r>
    </w:p>
    <w:p w14:paraId="119E2E82" w14:textId="296A66F3" w:rsidR="00F55DA7" w:rsidRPr="00E12400" w:rsidRDefault="003337D2" w:rsidP="00F55DA7">
      <w:pPr>
        <w:pStyle w:val="TableParagraph"/>
        <w:numPr>
          <w:ilvl w:val="0"/>
          <w:numId w:val="37"/>
        </w:numPr>
        <w:spacing w:before="120" w:line="276" w:lineRule="auto"/>
        <w:rPr>
          <w:rFonts w:asciiTheme="minorHAnsi" w:hAnsiTheme="minorHAnsi" w:cstheme="minorHAnsi"/>
          <w:sz w:val="24"/>
          <w:szCs w:val="24"/>
        </w:rPr>
      </w:pPr>
      <w:r w:rsidRPr="00E12400">
        <w:rPr>
          <w:rFonts w:asciiTheme="minorHAnsi" w:hAnsiTheme="minorHAnsi" w:cstheme="minorHAnsi"/>
          <w:sz w:val="24"/>
          <w:szCs w:val="24"/>
        </w:rPr>
        <w:t>C2 – Zaznajomienie z różnymi postaciami wad zgryzu i metodami ich korekty.</w:t>
      </w:r>
    </w:p>
    <w:p w14:paraId="76DEA677" w14:textId="3838EF19" w:rsidR="00F55DA7" w:rsidRPr="00F55DA7" w:rsidRDefault="00F55DA7" w:rsidP="00F55DA7">
      <w:pPr>
        <w:pStyle w:val="TableParagraph"/>
        <w:spacing w:before="120" w:line="276" w:lineRule="auto"/>
        <w:ind w:left="567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Ćwiczenia</w:t>
      </w:r>
    </w:p>
    <w:p w14:paraId="2CCD299C" w14:textId="4C3362EF" w:rsidR="003337D2" w:rsidRPr="00E12400" w:rsidRDefault="003337D2" w:rsidP="003337D2">
      <w:pPr>
        <w:pStyle w:val="TableParagraph"/>
        <w:numPr>
          <w:ilvl w:val="0"/>
          <w:numId w:val="37"/>
        </w:numPr>
        <w:spacing w:before="120" w:line="276" w:lineRule="auto"/>
        <w:rPr>
          <w:rFonts w:asciiTheme="minorHAnsi" w:hAnsiTheme="minorHAnsi" w:cstheme="minorHAnsi"/>
          <w:sz w:val="24"/>
          <w:szCs w:val="24"/>
        </w:rPr>
      </w:pPr>
      <w:r w:rsidRPr="00E12400">
        <w:rPr>
          <w:rFonts w:asciiTheme="minorHAnsi" w:hAnsiTheme="minorHAnsi" w:cstheme="minorHAnsi"/>
          <w:sz w:val="24"/>
          <w:szCs w:val="24"/>
        </w:rPr>
        <w:t>C</w:t>
      </w:r>
      <w:r w:rsidR="00F55DA7" w:rsidRPr="00E12400">
        <w:rPr>
          <w:rFonts w:asciiTheme="minorHAnsi" w:hAnsiTheme="minorHAnsi" w:cstheme="minorHAnsi"/>
          <w:sz w:val="24"/>
          <w:szCs w:val="24"/>
        </w:rPr>
        <w:t>1</w:t>
      </w:r>
      <w:r w:rsidRPr="00E12400">
        <w:rPr>
          <w:rFonts w:asciiTheme="minorHAnsi" w:hAnsiTheme="minorHAnsi" w:cstheme="minorHAnsi"/>
          <w:sz w:val="24"/>
          <w:szCs w:val="24"/>
        </w:rPr>
        <w:t xml:space="preserve"> – Poznanie zasad współpracy logopedy z ortodontą oraz zasad profilaktyki ortodontycznej.</w:t>
      </w:r>
    </w:p>
    <w:p w14:paraId="1F908388" w14:textId="03516E3D" w:rsidR="00B47A02" w:rsidRPr="00E12400" w:rsidRDefault="003337D2" w:rsidP="00292F69">
      <w:pPr>
        <w:pStyle w:val="TableParagraph"/>
        <w:numPr>
          <w:ilvl w:val="0"/>
          <w:numId w:val="37"/>
        </w:numPr>
        <w:spacing w:before="120" w:line="276" w:lineRule="auto"/>
        <w:rPr>
          <w:rFonts w:asciiTheme="minorHAnsi" w:hAnsiTheme="minorHAnsi" w:cstheme="minorHAnsi"/>
          <w:sz w:val="24"/>
          <w:szCs w:val="24"/>
        </w:rPr>
      </w:pPr>
      <w:r w:rsidRPr="00E12400">
        <w:rPr>
          <w:rFonts w:asciiTheme="minorHAnsi" w:hAnsiTheme="minorHAnsi" w:cstheme="minorHAnsi"/>
          <w:sz w:val="24"/>
          <w:szCs w:val="24"/>
        </w:rPr>
        <w:t>C</w:t>
      </w:r>
      <w:r w:rsidR="00F55DA7" w:rsidRPr="00E12400">
        <w:rPr>
          <w:rFonts w:asciiTheme="minorHAnsi" w:hAnsiTheme="minorHAnsi" w:cstheme="minorHAnsi"/>
          <w:sz w:val="24"/>
          <w:szCs w:val="24"/>
        </w:rPr>
        <w:t>2</w:t>
      </w:r>
      <w:r w:rsidRPr="00E12400">
        <w:rPr>
          <w:rFonts w:asciiTheme="minorHAnsi" w:hAnsiTheme="minorHAnsi" w:cstheme="minorHAnsi"/>
          <w:sz w:val="24"/>
          <w:szCs w:val="24"/>
        </w:rPr>
        <w:t xml:space="preserve"> – Poznanie zależności między wadami zgryzu a wadami wymowy.</w:t>
      </w:r>
    </w:p>
    <w:p w14:paraId="46F84373" w14:textId="0CF60D4F" w:rsidR="00B47A02" w:rsidRDefault="00B47A02" w:rsidP="00B47A02">
      <w:pPr>
        <w:pStyle w:val="TableParagraph"/>
        <w:numPr>
          <w:ilvl w:val="1"/>
          <w:numId w:val="10"/>
        </w:numPr>
        <w:spacing w:before="120" w:line="276" w:lineRule="auto"/>
        <w:ind w:left="927"/>
        <w:rPr>
          <w:rFonts w:asciiTheme="minorHAnsi" w:hAnsiTheme="minorHAnsi" w:cstheme="minorHAnsi"/>
          <w:b/>
          <w:bCs/>
          <w:sz w:val="24"/>
          <w:szCs w:val="24"/>
        </w:rPr>
      </w:pPr>
      <w:r w:rsidRPr="00B47A02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55D7B0FE" w14:textId="20F7C5F7" w:rsidR="00734775" w:rsidRPr="00B47A02" w:rsidRDefault="00734775" w:rsidP="00734775">
      <w:pPr>
        <w:pStyle w:val="TableParagraph"/>
        <w:spacing w:before="120" w:line="276" w:lineRule="auto"/>
        <w:ind w:left="927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lastRenderedPageBreak/>
        <w:t>Wykłady</w:t>
      </w:r>
    </w:p>
    <w:p w14:paraId="16E4D447" w14:textId="77777777" w:rsidR="00B47A02" w:rsidRDefault="00B47A02" w:rsidP="00053608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 w:rsidRPr="00B47A02">
        <w:rPr>
          <w:rFonts w:asciiTheme="minorHAnsi" w:hAnsiTheme="minorHAnsi" w:cstheme="minorHAnsi"/>
          <w:sz w:val="24"/>
          <w:szCs w:val="24"/>
        </w:rPr>
        <w:t xml:space="preserve">Przedmiot i zadania ortodoncji. </w:t>
      </w:r>
    </w:p>
    <w:p w14:paraId="0292B63F" w14:textId="77777777" w:rsidR="00B47A02" w:rsidRDefault="00B47A02" w:rsidP="00053608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 w:rsidRPr="00B47A02">
        <w:rPr>
          <w:rFonts w:asciiTheme="minorHAnsi" w:hAnsiTheme="minorHAnsi" w:cstheme="minorHAnsi"/>
          <w:sz w:val="24"/>
          <w:szCs w:val="24"/>
        </w:rPr>
        <w:t xml:space="preserve">Zasady leczenia ortodontycznego. </w:t>
      </w:r>
    </w:p>
    <w:p w14:paraId="5C011077" w14:textId="77777777" w:rsidR="00B47A02" w:rsidRDefault="00B47A02" w:rsidP="00053608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 w:rsidRPr="00B47A02">
        <w:rPr>
          <w:rFonts w:asciiTheme="minorHAnsi" w:hAnsiTheme="minorHAnsi" w:cstheme="minorHAnsi"/>
          <w:sz w:val="24"/>
          <w:szCs w:val="24"/>
        </w:rPr>
        <w:t xml:space="preserve">Budowa anatomiczna twarzoczaszki. </w:t>
      </w:r>
    </w:p>
    <w:p w14:paraId="369D2240" w14:textId="19D78D99" w:rsidR="00734775" w:rsidRPr="00292F69" w:rsidRDefault="00B47A02" w:rsidP="00292F69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 w:rsidRPr="00B47A02">
        <w:rPr>
          <w:rFonts w:asciiTheme="minorHAnsi" w:hAnsiTheme="minorHAnsi" w:cstheme="minorHAnsi"/>
          <w:sz w:val="24"/>
          <w:szCs w:val="24"/>
        </w:rPr>
        <w:t xml:space="preserve">Rozwój funkcji pokarmowych. </w:t>
      </w:r>
    </w:p>
    <w:p w14:paraId="2AEF20E5" w14:textId="48B536A5" w:rsidR="00734775" w:rsidRPr="00734775" w:rsidRDefault="00734775" w:rsidP="00734775">
      <w:pPr>
        <w:pStyle w:val="TableParagraph"/>
        <w:spacing w:line="276" w:lineRule="auto"/>
        <w:ind w:left="993"/>
        <w:rPr>
          <w:rFonts w:asciiTheme="minorHAnsi" w:hAnsiTheme="minorHAnsi" w:cstheme="minorHAnsi"/>
          <w:b/>
          <w:bCs/>
          <w:sz w:val="24"/>
          <w:szCs w:val="24"/>
        </w:rPr>
      </w:pPr>
      <w:r w:rsidRPr="00734775">
        <w:rPr>
          <w:rFonts w:asciiTheme="minorHAnsi" w:hAnsiTheme="minorHAnsi" w:cstheme="minorHAnsi"/>
          <w:b/>
          <w:bCs/>
          <w:sz w:val="24"/>
          <w:szCs w:val="24"/>
        </w:rPr>
        <w:t>Ćwiczenia</w:t>
      </w:r>
    </w:p>
    <w:p w14:paraId="0872167A" w14:textId="610FC2CB" w:rsidR="00B47A02" w:rsidRDefault="00B47A02" w:rsidP="00F55DA7">
      <w:pPr>
        <w:pStyle w:val="TableParagraph"/>
        <w:numPr>
          <w:ilvl w:val="0"/>
          <w:numId w:val="38"/>
        </w:numPr>
        <w:spacing w:line="276" w:lineRule="auto"/>
        <w:ind w:left="1040"/>
        <w:rPr>
          <w:rFonts w:asciiTheme="minorHAnsi" w:hAnsiTheme="minorHAnsi" w:cstheme="minorHAnsi"/>
          <w:sz w:val="24"/>
          <w:szCs w:val="24"/>
        </w:rPr>
      </w:pPr>
      <w:r w:rsidRPr="00B47A02">
        <w:rPr>
          <w:rFonts w:asciiTheme="minorHAnsi" w:hAnsiTheme="minorHAnsi" w:cstheme="minorHAnsi"/>
          <w:sz w:val="24"/>
          <w:szCs w:val="24"/>
        </w:rPr>
        <w:t xml:space="preserve">Profilaktyka ortodontyczna. </w:t>
      </w:r>
    </w:p>
    <w:p w14:paraId="566B62AA" w14:textId="77777777" w:rsidR="00B47A02" w:rsidRDefault="00B47A02" w:rsidP="00734775">
      <w:pPr>
        <w:pStyle w:val="TableParagraph"/>
        <w:numPr>
          <w:ilvl w:val="0"/>
          <w:numId w:val="38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 w:rsidRPr="00B47A02">
        <w:rPr>
          <w:rFonts w:asciiTheme="minorHAnsi" w:hAnsiTheme="minorHAnsi" w:cstheme="minorHAnsi"/>
          <w:sz w:val="24"/>
          <w:szCs w:val="24"/>
        </w:rPr>
        <w:t xml:space="preserve">Etiologia wad narządu żucia (wrodzonych i nabytych). </w:t>
      </w:r>
    </w:p>
    <w:p w14:paraId="6B9B0F41" w14:textId="77777777" w:rsidR="00B47A02" w:rsidRDefault="00B47A02" w:rsidP="00734775">
      <w:pPr>
        <w:pStyle w:val="TableParagraph"/>
        <w:numPr>
          <w:ilvl w:val="0"/>
          <w:numId w:val="38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 w:rsidRPr="00B47A02">
        <w:rPr>
          <w:rFonts w:asciiTheme="minorHAnsi" w:hAnsiTheme="minorHAnsi" w:cstheme="minorHAnsi"/>
          <w:sz w:val="24"/>
          <w:szCs w:val="24"/>
        </w:rPr>
        <w:t xml:space="preserve">Definicje wad zgryzu. </w:t>
      </w:r>
    </w:p>
    <w:p w14:paraId="5B8D6A74" w14:textId="77777777" w:rsidR="00B47A02" w:rsidRDefault="00B47A02" w:rsidP="00734775">
      <w:pPr>
        <w:pStyle w:val="TableParagraph"/>
        <w:numPr>
          <w:ilvl w:val="0"/>
          <w:numId w:val="38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 w:rsidRPr="00B47A02">
        <w:rPr>
          <w:rFonts w:asciiTheme="minorHAnsi" w:hAnsiTheme="minorHAnsi" w:cstheme="minorHAnsi"/>
          <w:sz w:val="24"/>
          <w:szCs w:val="24"/>
        </w:rPr>
        <w:t>Wady wymowy u osób z wadami zgryzu (dotylnych, doprzednich i zgryzów otwartych).</w:t>
      </w:r>
    </w:p>
    <w:p w14:paraId="41C3EAAC" w14:textId="5A911A6B" w:rsidR="00F55DA7" w:rsidRPr="00292F69" w:rsidRDefault="00B47A02" w:rsidP="00292F69">
      <w:pPr>
        <w:pStyle w:val="TableParagraph"/>
        <w:numPr>
          <w:ilvl w:val="0"/>
          <w:numId w:val="38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 w:rsidRPr="00B47A02">
        <w:rPr>
          <w:rFonts w:asciiTheme="minorHAnsi" w:hAnsiTheme="minorHAnsi" w:cstheme="minorHAnsi"/>
          <w:sz w:val="24"/>
          <w:szCs w:val="24"/>
        </w:rPr>
        <w:t>Współpraca logopedy z ortodontą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E60C3" w:rsidRPr="00E77D69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0F44036F" w:rsidR="006E60C3" w:rsidRPr="00E77D69" w:rsidRDefault="00B47A02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47A02">
              <w:rPr>
                <w:rFonts w:asciiTheme="minorHAnsi" w:hAnsiTheme="minorHAnsi" w:cstheme="minorHAnsi"/>
                <w:iCs/>
                <w:sz w:val="21"/>
                <w:szCs w:val="21"/>
              </w:rPr>
              <w:t>źródła i miejsce logopedii w nauce oraz jej interdyscyplinarne, przedmiotowe i metodologiczne powiązania z dziedzinami nauk społecznych, humanistycznych oraz medycznych i nauk o zdrowiu</w:t>
            </w:r>
          </w:p>
        </w:tc>
        <w:tc>
          <w:tcPr>
            <w:tcW w:w="1773" w:type="dxa"/>
          </w:tcPr>
          <w:p w14:paraId="1881EAEC" w14:textId="1EEDD0EA" w:rsidR="006E60C3" w:rsidRPr="00E77D69" w:rsidRDefault="00B47A0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47A02">
              <w:rPr>
                <w:rFonts w:asciiTheme="minorHAnsi" w:hAnsiTheme="minorHAnsi" w:cstheme="minorHAnsi"/>
                <w:iCs/>
                <w:sz w:val="21"/>
                <w:szCs w:val="21"/>
              </w:rPr>
              <w:t>LOGA_W01</w:t>
            </w:r>
          </w:p>
        </w:tc>
      </w:tr>
      <w:tr w:rsidR="00E77D69" w:rsidRPr="00E77D69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72B7C649" w:rsidR="006E60C3" w:rsidRPr="00E77D69" w:rsidRDefault="00B47A02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4FFFC98B" w14:textId="000CF048" w:rsidR="006E60C3" w:rsidRPr="00E77D69" w:rsidRDefault="00B47A02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47A02">
              <w:rPr>
                <w:rFonts w:asciiTheme="minorHAnsi" w:hAnsiTheme="minorHAnsi" w:cstheme="minorHAnsi"/>
                <w:iCs/>
                <w:sz w:val="21"/>
                <w:szCs w:val="21"/>
              </w:rPr>
              <w:t>zjawiska patologiczne w języku, takie jak dyslalia, dysglosja, aleksja, agrafia czy dysleksja, dysfonia, afazja, dyzartria, jąkanie, zaburzenia komunikacji w ASD, SLI, mutyzmie</w:t>
            </w:r>
          </w:p>
        </w:tc>
        <w:tc>
          <w:tcPr>
            <w:tcW w:w="1773" w:type="dxa"/>
          </w:tcPr>
          <w:p w14:paraId="22E3BAAE" w14:textId="22459829" w:rsidR="006E60C3" w:rsidRPr="00E77D69" w:rsidRDefault="00B47A0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47A02">
              <w:rPr>
                <w:rFonts w:asciiTheme="minorHAnsi" w:hAnsiTheme="minorHAnsi" w:cstheme="minorHAnsi"/>
                <w:iCs/>
                <w:sz w:val="21"/>
                <w:szCs w:val="21"/>
              </w:rPr>
              <w:t>LOGA_W06</w:t>
            </w:r>
          </w:p>
        </w:tc>
      </w:tr>
    </w:tbl>
    <w:p w14:paraId="770FE7C0" w14:textId="2A87EC85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E77D69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A713B4" w:rsidRPr="00E77D69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5F3371F3" w:rsidR="00A713B4" w:rsidRPr="00E77D69" w:rsidRDefault="00340E25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40E25">
              <w:rPr>
                <w:rFonts w:asciiTheme="minorHAnsi" w:hAnsiTheme="minorHAnsi" w:cstheme="minorHAnsi"/>
                <w:iCs/>
                <w:sz w:val="21"/>
                <w:szCs w:val="21"/>
              </w:rPr>
              <w:t>analizować medyczne, biologiczne i neurologiczne podstawy mowy i myślenia; określać ich patomechanizm, etiologię i przyczyny oraz przystosować procedury logopedyczne zgodne ze standardami postępowania logopedycznego, szczególnie w zakresie zaburzeń (niedokształcenia) mowy pochodzenia korowego, niepełnosprawności intelektualnej, otępień, jąkania i niepłynności mowy, mutyzmu, spektrum autyzmu, stosować diagnostykę logopedyczną czynności prymarnych i odruchów orofacjalnych; planować i realizować postępowanie rehabilitacyjne w zaburzeniach połykania; planować i realizować wczesną interwencję logopedyczną;</w:t>
            </w:r>
          </w:p>
        </w:tc>
        <w:tc>
          <w:tcPr>
            <w:tcW w:w="1773" w:type="dxa"/>
          </w:tcPr>
          <w:p w14:paraId="69BAD1D6" w14:textId="5AB68713" w:rsidR="00A713B4" w:rsidRPr="00E77D69" w:rsidRDefault="00340E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LOGA_U01</w:t>
            </w:r>
          </w:p>
        </w:tc>
      </w:tr>
      <w:tr w:rsidR="00E77D69" w:rsidRPr="00E77D69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73623AB5" w:rsidR="00A713B4" w:rsidRPr="00E77D69" w:rsidRDefault="00340E25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6821" w:type="dxa"/>
          </w:tcPr>
          <w:p w14:paraId="2FF0A8C0" w14:textId="1376B187" w:rsidR="00A713B4" w:rsidRPr="00E77D69" w:rsidRDefault="00340E25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40E25">
              <w:rPr>
                <w:rFonts w:asciiTheme="minorHAnsi" w:hAnsiTheme="minorHAnsi" w:cstheme="minorHAnsi"/>
                <w:iCs/>
                <w:sz w:val="21"/>
                <w:szCs w:val="21"/>
              </w:rPr>
              <w:t>analizować i stosować diagnostykę logopedyczną i dostosowywać ją do specyfiki placówki; planować i realizować postępowanie rehabilitacyjne w zaburzeniach o różnej etiologii i przebiegu; szczegółowo rozpoznawać i z perspektywy interdyscyplinarnej wiedzy opisywać mechanizmy rozwoju mowy i jej zaburzenia oraz formułować diagnozy</w:t>
            </w:r>
          </w:p>
        </w:tc>
        <w:tc>
          <w:tcPr>
            <w:tcW w:w="1773" w:type="dxa"/>
          </w:tcPr>
          <w:p w14:paraId="3E869DC6" w14:textId="10CD702D" w:rsidR="00A713B4" w:rsidRPr="00E77D69" w:rsidRDefault="00340E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40E25">
              <w:rPr>
                <w:rFonts w:asciiTheme="minorHAnsi" w:hAnsiTheme="minorHAnsi" w:cstheme="minorHAnsi"/>
                <w:iCs/>
                <w:sz w:val="21"/>
                <w:szCs w:val="21"/>
              </w:rPr>
              <w:t>LOGA_U04</w:t>
            </w:r>
          </w:p>
        </w:tc>
      </w:tr>
    </w:tbl>
    <w:p w14:paraId="5A2DC6D8" w14:textId="077E0DA3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A713B4" w:rsidRPr="00E77D69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5FEA63E7" w14:textId="58903F47" w:rsidR="00A713B4" w:rsidRPr="00E77D69" w:rsidRDefault="00340E25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40E25">
              <w:rPr>
                <w:rFonts w:asciiTheme="minorHAnsi" w:hAnsiTheme="minorHAnsi" w:cstheme="minorHAnsi"/>
                <w:iCs/>
                <w:sz w:val="21"/>
                <w:szCs w:val="21"/>
              </w:rPr>
              <w:t>wykorzystania zdobytej wiedzy do analizy zdarzeń pedagogicznych i logopedycznych</w:t>
            </w:r>
          </w:p>
        </w:tc>
        <w:tc>
          <w:tcPr>
            <w:tcW w:w="1773" w:type="dxa"/>
          </w:tcPr>
          <w:p w14:paraId="3E07749A" w14:textId="337AE606" w:rsidR="00A713B4" w:rsidRPr="00E77D69" w:rsidRDefault="00340E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40E25">
              <w:rPr>
                <w:rFonts w:asciiTheme="minorHAnsi" w:hAnsiTheme="minorHAnsi" w:cstheme="minorHAnsi"/>
                <w:iCs/>
                <w:sz w:val="21"/>
                <w:szCs w:val="21"/>
              </w:rPr>
              <w:t>LOGA_K02</w:t>
            </w:r>
          </w:p>
        </w:tc>
      </w:tr>
      <w:tr w:rsidR="00E77D69" w:rsidRPr="00E77D69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45EAF1F3" w:rsidR="00A713B4" w:rsidRPr="00E77D69" w:rsidRDefault="00340E25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3E006535" w14:textId="5026A85D" w:rsidR="00A713B4" w:rsidRPr="00E77D69" w:rsidRDefault="00340E25" w:rsidP="0005360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40E25">
              <w:rPr>
                <w:rFonts w:asciiTheme="minorHAnsi" w:hAnsiTheme="minorHAnsi" w:cstheme="minorHAnsi"/>
                <w:iCs/>
                <w:sz w:val="21"/>
                <w:szCs w:val="21"/>
              </w:rPr>
              <w:t>samodzielnego pogłębiania wiedzy specjalistycznej;</w:t>
            </w:r>
          </w:p>
        </w:tc>
        <w:tc>
          <w:tcPr>
            <w:tcW w:w="1773" w:type="dxa"/>
          </w:tcPr>
          <w:p w14:paraId="303767DD" w14:textId="445196BF" w:rsidR="00A713B4" w:rsidRPr="00E77D69" w:rsidRDefault="00340E25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40E25">
              <w:rPr>
                <w:rFonts w:asciiTheme="minorHAnsi" w:hAnsiTheme="minorHAnsi" w:cstheme="minorHAnsi"/>
                <w:iCs/>
                <w:sz w:val="21"/>
                <w:szCs w:val="21"/>
              </w:rPr>
              <w:t>LOGA_K0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E77D69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E77D69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Egzamin ustny/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pisemny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/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  <w:t>praktyczny/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inny 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61BCABB3" w14:textId="77777777" w:rsidR="009116A4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</w:t>
            </w:r>
          </w:p>
          <w:p w14:paraId="4DCFD81E" w14:textId="037A7FF5" w:rsidR="00CF48D1" w:rsidRPr="00E77D69" w:rsidRDefault="009116A4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Zadanie projektowe</w:t>
            </w:r>
            <w:r w:rsidR="00CF48D1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2DBFB9CA" w14:textId="1342AD7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Inne</w:t>
            </w:r>
            <w:r w:rsidR="00C14619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(jakie?)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E77D69" w:rsidRPr="00E77D69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E77D69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B20F2C" w:rsidRPr="00E77D69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E77D69" w:rsidRPr="00E77D69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3C5DD7C7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2C7F4842" w:rsidR="00F05892" w:rsidRPr="00E77D69" w:rsidRDefault="0073477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08F7FBB0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07E03ADC" w:rsidR="00F05892" w:rsidRPr="00E77D69" w:rsidRDefault="0073477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433F3D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4BF567D1" w:rsidR="00F05892" w:rsidRPr="00340E25" w:rsidRDefault="00340E25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1A597A3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B345F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98FB30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2A03E418" w:rsidR="00F05892" w:rsidRPr="00E77D69" w:rsidRDefault="0073477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DC6994" w14:textId="24B9DA49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CB537F" w14:textId="403EC484" w:rsidR="00F05892" w:rsidRPr="00E77D69" w:rsidRDefault="0073477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704EE5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8DACE0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D1DE7D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52DC2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0DE2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6D797A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7E0889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0BAA99CC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736369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2523792" w:rsidR="00F05892" w:rsidRPr="00E77D69" w:rsidRDefault="0073477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3287F474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4305D771" w:rsidR="00F05892" w:rsidRPr="00E77D69" w:rsidRDefault="0073477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6B9C5F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51AC02BA" w:rsidR="00F05892" w:rsidRPr="00340E25" w:rsidRDefault="00340E25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59B00C7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DA5B7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572AC77C" w:rsidR="00F05892" w:rsidRPr="00E77D69" w:rsidRDefault="0073477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6F051F20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052F5" w14:textId="5226DB92" w:rsidR="00F05892" w:rsidRPr="00E77D69" w:rsidRDefault="0073477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4CCB5E8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F9A1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EB87D6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6AF2EF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EE901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21AE1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343901F4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2E77055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1F33CC2C" w:rsidR="00F05892" w:rsidRPr="00E77D69" w:rsidRDefault="0073477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33A57EFA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37C261DB" w:rsidR="00F05892" w:rsidRPr="00E77D69" w:rsidRDefault="0073477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4DB376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1B1A972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6A964C01" w:rsidR="00F05892" w:rsidRPr="00340E25" w:rsidRDefault="00340E25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K02</w:t>
            </w:r>
          </w:p>
        </w:tc>
        <w:tc>
          <w:tcPr>
            <w:tcW w:w="408" w:type="dxa"/>
          </w:tcPr>
          <w:p w14:paraId="418FD59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6010DF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80B07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36FC4B44" w:rsidR="00F05892" w:rsidRPr="00E77D69" w:rsidRDefault="0073477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67D63B4" w14:textId="4BC730BC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66F47D" w14:textId="3730E507" w:rsidR="00F05892" w:rsidRPr="00E77D69" w:rsidRDefault="0073477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5FBE423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0EC03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BF1520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3E4B20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0151EB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547619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E76B56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13589004" w14:textId="4491E4C5" w:rsidR="00906C25" w:rsidRPr="00E12400" w:rsidRDefault="00B20F2C" w:rsidP="00E12400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6246A022" w:rsidR="00906C25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5570E4D1" w14:textId="77777777" w:rsidR="00734775" w:rsidRDefault="00734775" w:rsidP="00734775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78393A85" w14:textId="7294E70D" w:rsidR="00734775" w:rsidRDefault="00734775" w:rsidP="00734775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(W) </w:t>
      </w:r>
      <w:r w:rsidRPr="00E77D69">
        <w:rPr>
          <w:rFonts w:asciiTheme="minorHAnsi" w:hAnsiTheme="minorHAnsi" w:cstheme="minorHAnsi"/>
          <w:bCs/>
          <w:iCs/>
          <w:sz w:val="24"/>
          <w:szCs w:val="24"/>
        </w:rPr>
        <w:t>(w tym zajęcia prowadzone z wykorzystaniem metod i technik kształcenia na odległość)</w:t>
      </w:r>
    </w:p>
    <w:p w14:paraId="2CB54EA6" w14:textId="77777777" w:rsidR="00734775" w:rsidRDefault="00734775" w:rsidP="00734775">
      <w:pPr>
        <w:pStyle w:val="TableParagraph"/>
        <w:snapToGrid w:val="0"/>
        <w:spacing w:line="276" w:lineRule="auto"/>
        <w:rPr>
          <w:rFonts w:asciiTheme="minorHAnsi" w:hAnsiTheme="minorHAnsi" w:cstheme="minorHAnsi"/>
          <w:b/>
          <w:iCs/>
          <w:sz w:val="24"/>
          <w:szCs w:val="24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734775" w:rsidRPr="00E77D69" w14:paraId="3C4583DB" w14:textId="77777777" w:rsidTr="00FC68B2">
        <w:trPr>
          <w:jc w:val="center"/>
        </w:trPr>
        <w:tc>
          <w:tcPr>
            <w:tcW w:w="961" w:type="dxa"/>
          </w:tcPr>
          <w:p w14:paraId="796858C2" w14:textId="77777777" w:rsidR="00734775" w:rsidRPr="00E77D69" w:rsidRDefault="00734775" w:rsidP="00FC68B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3220C7A" w14:textId="77777777" w:rsidR="00734775" w:rsidRPr="00E77D69" w:rsidRDefault="00734775" w:rsidP="00FC68B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734775" w:rsidRPr="00E77D69" w14:paraId="308B89D0" w14:textId="77777777" w:rsidTr="00FC68B2">
        <w:trPr>
          <w:jc w:val="center"/>
        </w:trPr>
        <w:tc>
          <w:tcPr>
            <w:tcW w:w="961" w:type="dxa"/>
          </w:tcPr>
          <w:p w14:paraId="51E032BD" w14:textId="77777777" w:rsidR="00734775" w:rsidRPr="00E77D69" w:rsidRDefault="00734775" w:rsidP="00FC68B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4FC2" w14:textId="77777777" w:rsidR="00734775" w:rsidRPr="00E77D69" w:rsidRDefault="00734775" w:rsidP="00FC68B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668E8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Kolokwium zaliczone w przedziale: 51–60%. </w:t>
            </w:r>
          </w:p>
        </w:tc>
      </w:tr>
      <w:tr w:rsidR="00734775" w:rsidRPr="00E77D69" w14:paraId="4693B623" w14:textId="77777777" w:rsidTr="00FC68B2">
        <w:trPr>
          <w:jc w:val="center"/>
        </w:trPr>
        <w:tc>
          <w:tcPr>
            <w:tcW w:w="961" w:type="dxa"/>
          </w:tcPr>
          <w:p w14:paraId="7432BD36" w14:textId="77777777" w:rsidR="00734775" w:rsidRPr="00E77D69" w:rsidRDefault="00734775" w:rsidP="00FC68B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1B9DA" w14:textId="77777777" w:rsidR="00734775" w:rsidRPr="00E77D69" w:rsidRDefault="00734775" w:rsidP="00FC68B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668E8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Kolokwium zaliczone w przedziale: 61–70%. </w:t>
            </w:r>
          </w:p>
        </w:tc>
      </w:tr>
      <w:tr w:rsidR="00734775" w:rsidRPr="00E77D69" w14:paraId="36519B3C" w14:textId="77777777" w:rsidTr="00FC68B2">
        <w:trPr>
          <w:jc w:val="center"/>
        </w:trPr>
        <w:tc>
          <w:tcPr>
            <w:tcW w:w="961" w:type="dxa"/>
          </w:tcPr>
          <w:p w14:paraId="2BBF43AB" w14:textId="77777777" w:rsidR="00734775" w:rsidRPr="00E77D69" w:rsidRDefault="00734775" w:rsidP="00FC68B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3C0A0" w14:textId="77777777" w:rsidR="00734775" w:rsidRPr="00E77D69" w:rsidRDefault="00734775" w:rsidP="00FC68B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668E8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Kolokwium zaliczone w przedziale: 71–80%. </w:t>
            </w:r>
          </w:p>
        </w:tc>
      </w:tr>
      <w:tr w:rsidR="00734775" w:rsidRPr="00E77D69" w14:paraId="69DD7B3E" w14:textId="77777777" w:rsidTr="00FC68B2">
        <w:trPr>
          <w:jc w:val="center"/>
        </w:trPr>
        <w:tc>
          <w:tcPr>
            <w:tcW w:w="961" w:type="dxa"/>
          </w:tcPr>
          <w:p w14:paraId="73BD0FDB" w14:textId="77777777" w:rsidR="00734775" w:rsidRPr="00E77D69" w:rsidRDefault="00734775" w:rsidP="00FC68B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3434" w14:textId="77777777" w:rsidR="00734775" w:rsidRPr="00E77D69" w:rsidRDefault="00734775" w:rsidP="00FC68B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668E8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Kolokwium zaliczone w przedziale: 81–90%. </w:t>
            </w:r>
          </w:p>
        </w:tc>
      </w:tr>
      <w:tr w:rsidR="00734775" w:rsidRPr="00E77D69" w14:paraId="1ECB9AD5" w14:textId="77777777" w:rsidTr="00FC68B2">
        <w:trPr>
          <w:jc w:val="center"/>
        </w:trPr>
        <w:tc>
          <w:tcPr>
            <w:tcW w:w="961" w:type="dxa"/>
          </w:tcPr>
          <w:p w14:paraId="70CDD6E2" w14:textId="77777777" w:rsidR="00734775" w:rsidRPr="00E77D69" w:rsidRDefault="00734775" w:rsidP="00FC68B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8261" w14:textId="77777777" w:rsidR="00734775" w:rsidRPr="00E77D69" w:rsidRDefault="00734775" w:rsidP="00FC68B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668E8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Kolokwium zaliczone w przedziale: 91–100%. </w:t>
            </w:r>
          </w:p>
        </w:tc>
      </w:tr>
    </w:tbl>
    <w:p w14:paraId="0F08AA27" w14:textId="77777777" w:rsidR="00734775" w:rsidRDefault="00734775" w:rsidP="00734775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b/>
          <w:iCs/>
          <w:sz w:val="24"/>
          <w:szCs w:val="24"/>
        </w:rPr>
      </w:pPr>
    </w:p>
    <w:p w14:paraId="38EADA99" w14:textId="5527B4C9" w:rsidR="00734775" w:rsidRPr="00E77D69" w:rsidRDefault="00734775" w:rsidP="00734775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4D68872D" w:rsidR="00896E3C" w:rsidRPr="00734775" w:rsidRDefault="00734775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(C) </w:t>
      </w:r>
      <w:r w:rsidRPr="00E77D69">
        <w:rPr>
          <w:rFonts w:asciiTheme="minorHAnsi" w:hAnsiTheme="minorHAnsi" w:cstheme="minorHAnsi"/>
          <w:bCs/>
          <w:iCs/>
          <w:sz w:val="24"/>
          <w:szCs w:val="24"/>
        </w:rPr>
        <w:t>(w tym zajęcia prowadzone z wykorzystaniem metod i technik kształcenia na odległość)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E77D69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340E25" w:rsidRPr="00E77D69" w14:paraId="672C2EA3" w14:textId="77777777" w:rsidTr="008C0DC2">
        <w:trPr>
          <w:jc w:val="center"/>
        </w:trPr>
        <w:tc>
          <w:tcPr>
            <w:tcW w:w="961" w:type="dxa"/>
          </w:tcPr>
          <w:p w14:paraId="7282B9F9" w14:textId="3884805E" w:rsidR="00340E25" w:rsidRPr="00E77D69" w:rsidRDefault="00340E25" w:rsidP="00340E2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8A02" w14:textId="7D57CC0A" w:rsidR="00340E25" w:rsidRPr="00340E25" w:rsidRDefault="00A9719D" w:rsidP="00340E2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>
              <w:rPr>
                <w:rFonts w:asciiTheme="minorHAnsi" w:eastAsia="Arial Unicode MS" w:hAnsiTheme="minorHAnsi" w:cstheme="minorHAnsi"/>
                <w:b w:val="0"/>
                <w:bCs w:val="0"/>
                <w:sz w:val="21"/>
                <w:szCs w:val="21"/>
              </w:rPr>
              <w:t xml:space="preserve">Zadanie zaliczone </w:t>
            </w:r>
            <w:r w:rsidR="00340E25" w:rsidRPr="00340E25">
              <w:rPr>
                <w:rFonts w:asciiTheme="minorHAnsi" w:eastAsia="Arial Unicode MS" w:hAnsiTheme="minorHAnsi" w:cstheme="minorHAnsi"/>
                <w:b w:val="0"/>
                <w:bCs w:val="0"/>
                <w:sz w:val="21"/>
                <w:szCs w:val="21"/>
              </w:rPr>
              <w:t>w przedziale: 51–60%.</w:t>
            </w:r>
          </w:p>
        </w:tc>
      </w:tr>
      <w:tr w:rsidR="00340E25" w:rsidRPr="00E77D69" w14:paraId="191A8847" w14:textId="77777777" w:rsidTr="008C0DC2">
        <w:trPr>
          <w:jc w:val="center"/>
        </w:trPr>
        <w:tc>
          <w:tcPr>
            <w:tcW w:w="961" w:type="dxa"/>
          </w:tcPr>
          <w:p w14:paraId="25062119" w14:textId="6064F88F" w:rsidR="00340E25" w:rsidRPr="00E77D69" w:rsidRDefault="00340E25" w:rsidP="00340E2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758D" w14:textId="69B7A2C1" w:rsidR="00340E25" w:rsidRPr="00340E25" w:rsidRDefault="00A9719D" w:rsidP="00340E2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A9719D">
              <w:rPr>
                <w:rFonts w:asciiTheme="minorHAnsi" w:eastAsia="Arial Unicode MS" w:hAnsiTheme="minorHAnsi" w:cstheme="minorHAnsi"/>
                <w:b w:val="0"/>
                <w:bCs w:val="0"/>
                <w:sz w:val="21"/>
                <w:szCs w:val="21"/>
              </w:rPr>
              <w:t xml:space="preserve">Zadanie zaliczone </w:t>
            </w:r>
            <w:r w:rsidR="00340E25" w:rsidRPr="00340E25">
              <w:rPr>
                <w:rFonts w:asciiTheme="minorHAnsi" w:eastAsia="Arial Unicode MS" w:hAnsiTheme="minorHAnsi" w:cstheme="minorHAnsi"/>
                <w:b w:val="0"/>
                <w:bCs w:val="0"/>
                <w:sz w:val="21"/>
                <w:szCs w:val="21"/>
              </w:rPr>
              <w:t>w przedziale: 61-70 %</w:t>
            </w:r>
          </w:p>
        </w:tc>
      </w:tr>
      <w:tr w:rsidR="00340E25" w:rsidRPr="00E77D69" w14:paraId="7BF20CBE" w14:textId="77777777" w:rsidTr="008C0DC2">
        <w:trPr>
          <w:jc w:val="center"/>
        </w:trPr>
        <w:tc>
          <w:tcPr>
            <w:tcW w:w="961" w:type="dxa"/>
          </w:tcPr>
          <w:p w14:paraId="29EACE8E" w14:textId="2BB375CB" w:rsidR="00340E25" w:rsidRPr="00E77D69" w:rsidRDefault="00340E25" w:rsidP="00340E2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F15B" w14:textId="15DEB58A" w:rsidR="00340E25" w:rsidRPr="00340E25" w:rsidRDefault="00A9719D" w:rsidP="00340E2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A9719D">
              <w:rPr>
                <w:rFonts w:asciiTheme="minorHAnsi" w:eastAsia="Arial Unicode MS" w:hAnsiTheme="minorHAnsi" w:cstheme="minorHAnsi"/>
                <w:b w:val="0"/>
                <w:bCs w:val="0"/>
                <w:sz w:val="21"/>
                <w:szCs w:val="21"/>
              </w:rPr>
              <w:t>Zadanie zaliczone</w:t>
            </w:r>
            <w:r w:rsidR="00340E25" w:rsidRPr="00340E25">
              <w:rPr>
                <w:rFonts w:asciiTheme="minorHAnsi" w:eastAsia="Arial Unicode MS" w:hAnsiTheme="minorHAnsi" w:cstheme="minorHAnsi"/>
                <w:b w:val="0"/>
                <w:bCs w:val="0"/>
                <w:sz w:val="21"/>
                <w:szCs w:val="21"/>
              </w:rPr>
              <w:t xml:space="preserve"> w przedziale: 71-80%</w:t>
            </w:r>
          </w:p>
        </w:tc>
      </w:tr>
      <w:tr w:rsidR="00340E25" w:rsidRPr="00E77D69" w14:paraId="478904CC" w14:textId="77777777" w:rsidTr="008C0DC2">
        <w:trPr>
          <w:jc w:val="center"/>
        </w:trPr>
        <w:tc>
          <w:tcPr>
            <w:tcW w:w="961" w:type="dxa"/>
          </w:tcPr>
          <w:p w14:paraId="0FDFC951" w14:textId="5053B0DF" w:rsidR="00340E25" w:rsidRPr="00E77D69" w:rsidRDefault="00340E25" w:rsidP="00340E2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D84F" w14:textId="37180D3A" w:rsidR="00340E25" w:rsidRPr="00340E25" w:rsidRDefault="00A9719D" w:rsidP="00340E2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A9719D">
              <w:rPr>
                <w:rFonts w:asciiTheme="minorHAnsi" w:eastAsia="Arial Unicode MS" w:hAnsiTheme="minorHAnsi" w:cstheme="minorHAnsi"/>
                <w:b w:val="0"/>
                <w:bCs w:val="0"/>
                <w:sz w:val="21"/>
                <w:szCs w:val="21"/>
              </w:rPr>
              <w:t>Zadanie zaliczone</w:t>
            </w:r>
            <w:r w:rsidR="00340E25" w:rsidRPr="00340E25">
              <w:rPr>
                <w:rFonts w:asciiTheme="minorHAnsi" w:eastAsia="Arial Unicode MS" w:hAnsiTheme="minorHAnsi" w:cstheme="minorHAnsi"/>
                <w:b w:val="0"/>
                <w:bCs w:val="0"/>
                <w:sz w:val="21"/>
                <w:szCs w:val="21"/>
              </w:rPr>
              <w:t xml:space="preserve"> w przedziale: 81-90%</w:t>
            </w:r>
          </w:p>
        </w:tc>
      </w:tr>
      <w:tr w:rsidR="00340E25" w:rsidRPr="00E77D69" w14:paraId="20136594" w14:textId="77777777" w:rsidTr="008C0DC2">
        <w:trPr>
          <w:jc w:val="center"/>
        </w:trPr>
        <w:tc>
          <w:tcPr>
            <w:tcW w:w="961" w:type="dxa"/>
          </w:tcPr>
          <w:p w14:paraId="6E89E57E" w14:textId="7A286ACA" w:rsidR="00340E25" w:rsidRPr="00E77D69" w:rsidRDefault="00340E25" w:rsidP="00340E2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F561" w14:textId="2B76DCC7" w:rsidR="00340E25" w:rsidRPr="00340E25" w:rsidRDefault="00A9719D" w:rsidP="00340E2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A9719D">
              <w:rPr>
                <w:rFonts w:asciiTheme="minorHAnsi" w:eastAsia="Arial Unicode MS" w:hAnsiTheme="minorHAnsi" w:cstheme="minorHAnsi"/>
                <w:b w:val="0"/>
                <w:bCs w:val="0"/>
                <w:sz w:val="21"/>
                <w:szCs w:val="21"/>
              </w:rPr>
              <w:t xml:space="preserve">Zadanie zaliczone </w:t>
            </w:r>
            <w:r w:rsidR="00340E25" w:rsidRPr="00340E25">
              <w:rPr>
                <w:rFonts w:asciiTheme="minorHAnsi" w:eastAsia="Arial Unicode MS" w:hAnsiTheme="minorHAnsi" w:cstheme="minorHAnsi"/>
                <w:b w:val="0"/>
                <w:bCs w:val="0"/>
                <w:sz w:val="21"/>
                <w:szCs w:val="21"/>
              </w:rPr>
              <w:t>w przedziale 91-100%</w:t>
            </w:r>
          </w:p>
        </w:tc>
      </w:tr>
    </w:tbl>
    <w:p w14:paraId="46792629" w14:textId="257BA123" w:rsidR="00896E3C" w:rsidRPr="00340E25" w:rsidRDefault="00896E3C" w:rsidP="00292F69">
      <w:pPr>
        <w:pStyle w:val="TableParagraph"/>
        <w:spacing w:before="120" w:line="276" w:lineRule="auto"/>
        <w:rPr>
          <w:rFonts w:asciiTheme="minorHAnsi" w:hAnsiTheme="minorHAnsi" w:cstheme="minorHAnsi"/>
          <w:b/>
          <w:iCs/>
          <w:sz w:val="24"/>
          <w:szCs w:val="24"/>
        </w:rPr>
      </w:pPr>
    </w:p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292F69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292F69" w:rsidRPr="00E77D69" w:rsidRDefault="00292F69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292F69" w:rsidRPr="00E77D69" w:rsidRDefault="00292F69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292F69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292F69" w:rsidRPr="00E77D69" w:rsidRDefault="00292F69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2D34A798" w:rsidR="00292F69" w:rsidRPr="00E77D69" w:rsidRDefault="00292F6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292F69" w:rsidRPr="00E77D69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412B09AC" w:rsidR="00292F69" w:rsidRPr="00E77D69" w:rsidRDefault="00292F69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A92C4D7" w14:textId="7057D5E6" w:rsidR="00292F69" w:rsidRPr="00E77D69" w:rsidRDefault="00292F6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292F69" w:rsidRPr="00E77D69" w14:paraId="3B3E5340" w14:textId="77777777" w:rsidTr="006C5000">
        <w:trPr>
          <w:trHeight w:val="285"/>
          <w:jc w:val="center"/>
        </w:trPr>
        <w:tc>
          <w:tcPr>
            <w:tcW w:w="5499" w:type="dxa"/>
          </w:tcPr>
          <w:p w14:paraId="48314A18" w14:textId="15B8A4B4" w:rsidR="00292F69" w:rsidRPr="00E77D69" w:rsidRDefault="00292F69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25F45D67" w14:textId="17491508" w:rsidR="00292F69" w:rsidRDefault="00292F6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292F69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292F69" w:rsidRPr="00E77D69" w:rsidRDefault="00292F69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7428CDD3" w:rsidR="00292F69" w:rsidRPr="00E77D69" w:rsidRDefault="00292F6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</w:tr>
      <w:tr w:rsidR="00292F69" w:rsidRPr="00E77D69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2F25A383" w:rsidR="00292F69" w:rsidRPr="00E77D69" w:rsidRDefault="00292F69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Przygotowanie do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kolokwium</w:t>
            </w:r>
          </w:p>
        </w:tc>
        <w:tc>
          <w:tcPr>
            <w:tcW w:w="2172" w:type="dxa"/>
            <w:vAlign w:val="center"/>
          </w:tcPr>
          <w:p w14:paraId="5D90F1D5" w14:textId="695EF6EE" w:rsidR="00292F69" w:rsidRPr="00E77D69" w:rsidRDefault="00292F6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292F69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2A950CF3" w:rsidR="00292F69" w:rsidRPr="00E77D69" w:rsidRDefault="00292F69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Przygotowanie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projektu</w:t>
            </w:r>
          </w:p>
        </w:tc>
        <w:tc>
          <w:tcPr>
            <w:tcW w:w="2172" w:type="dxa"/>
            <w:vAlign w:val="center"/>
          </w:tcPr>
          <w:p w14:paraId="1A4A6AF0" w14:textId="03F76A53" w:rsidR="00292F69" w:rsidRPr="00E77D69" w:rsidRDefault="00292F6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292F69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292F69" w:rsidRPr="00E77D69" w:rsidRDefault="00292F69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083CA2D9" w:rsidR="00292F69" w:rsidRPr="00E77D69" w:rsidRDefault="00292F6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</w:tr>
      <w:tr w:rsidR="00292F69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292F69" w:rsidRPr="00E77D69" w:rsidRDefault="00292F69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4BCE7E11" w:rsidR="00292F69" w:rsidRPr="00E77D69" w:rsidRDefault="00292F6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</w:tr>
    </w:tbl>
    <w:p w14:paraId="401F93C3" w14:textId="77777777" w:rsidR="00896E3C" w:rsidRPr="00E77D69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0"/>
          <w:szCs w:val="20"/>
        </w:rPr>
        <w:t>*niepotrzebne usunąć</w:t>
      </w:r>
    </w:p>
    <w:p w14:paraId="349311F0" w14:textId="234C4CCD" w:rsidR="00896E3C" w:rsidRPr="00E12400" w:rsidRDefault="00896E3C" w:rsidP="00E12400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sectPr w:rsidR="00896E3C" w:rsidRPr="00E12400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945C43"/>
    <w:multiLevelType w:val="hybridMultilevel"/>
    <w:tmpl w:val="9C8AFA84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0C72DF4"/>
    <w:multiLevelType w:val="multilevel"/>
    <w:tmpl w:val="547449A4"/>
    <w:styleLink w:val="Biecalista1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2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5" w15:restartNumberingAfterBreak="0">
    <w:nsid w:val="7B873296"/>
    <w:multiLevelType w:val="hybridMultilevel"/>
    <w:tmpl w:val="8A9E6D2C"/>
    <w:lvl w:ilvl="0" w:tplc="080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6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7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8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4"/>
  </w:num>
  <w:num w:numId="2" w16cid:durableId="1387877600">
    <w:abstractNumId w:val="4"/>
  </w:num>
  <w:num w:numId="3" w16cid:durableId="216210387">
    <w:abstractNumId w:val="17"/>
  </w:num>
  <w:num w:numId="4" w16cid:durableId="400179387">
    <w:abstractNumId w:val="36"/>
  </w:num>
  <w:num w:numId="5" w16cid:durableId="1460102752">
    <w:abstractNumId w:val="2"/>
  </w:num>
  <w:num w:numId="6" w16cid:durableId="874082218">
    <w:abstractNumId w:val="33"/>
  </w:num>
  <w:num w:numId="7" w16cid:durableId="1844202566">
    <w:abstractNumId w:val="9"/>
  </w:num>
  <w:num w:numId="8" w16cid:durableId="1443187450">
    <w:abstractNumId w:val="16"/>
  </w:num>
  <w:num w:numId="9" w16cid:durableId="587423004">
    <w:abstractNumId w:val="6"/>
  </w:num>
  <w:num w:numId="10" w16cid:durableId="531845998">
    <w:abstractNumId w:val="25"/>
  </w:num>
  <w:num w:numId="11" w16cid:durableId="1486630185">
    <w:abstractNumId w:val="26"/>
  </w:num>
  <w:num w:numId="12" w16cid:durableId="175316875">
    <w:abstractNumId w:val="32"/>
  </w:num>
  <w:num w:numId="13" w16cid:durableId="762923137">
    <w:abstractNumId w:val="11"/>
  </w:num>
  <w:num w:numId="14" w16cid:durableId="1923493275">
    <w:abstractNumId w:val="29"/>
  </w:num>
  <w:num w:numId="15" w16cid:durableId="55444796">
    <w:abstractNumId w:val="31"/>
  </w:num>
  <w:num w:numId="16" w16cid:durableId="1121222211">
    <w:abstractNumId w:val="30"/>
  </w:num>
  <w:num w:numId="17" w16cid:durableId="1065450246">
    <w:abstractNumId w:val="19"/>
  </w:num>
  <w:num w:numId="18" w16cid:durableId="1958488901">
    <w:abstractNumId w:val="8"/>
  </w:num>
  <w:num w:numId="19" w16cid:durableId="1334336489">
    <w:abstractNumId w:val="12"/>
  </w:num>
  <w:num w:numId="20" w16cid:durableId="1200632884">
    <w:abstractNumId w:val="1"/>
  </w:num>
  <w:num w:numId="21" w16cid:durableId="1437288329">
    <w:abstractNumId w:val="20"/>
  </w:num>
  <w:num w:numId="22" w16cid:durableId="1495951164">
    <w:abstractNumId w:val="23"/>
  </w:num>
  <w:num w:numId="23" w16cid:durableId="1673218576">
    <w:abstractNumId w:val="0"/>
  </w:num>
  <w:num w:numId="24" w16cid:durableId="2043745510">
    <w:abstractNumId w:val="37"/>
  </w:num>
  <w:num w:numId="25" w16cid:durableId="953942545">
    <w:abstractNumId w:val="10"/>
  </w:num>
  <w:num w:numId="26" w16cid:durableId="653266344">
    <w:abstractNumId w:val="18"/>
  </w:num>
  <w:num w:numId="27" w16cid:durableId="2100909696">
    <w:abstractNumId w:val="38"/>
  </w:num>
  <w:num w:numId="28" w16cid:durableId="196815608">
    <w:abstractNumId w:val="13"/>
  </w:num>
  <w:num w:numId="29" w16cid:durableId="99617260">
    <w:abstractNumId w:val="28"/>
  </w:num>
  <w:num w:numId="30" w16cid:durableId="1619602553">
    <w:abstractNumId w:val="5"/>
  </w:num>
  <w:num w:numId="31" w16cid:durableId="500120481">
    <w:abstractNumId w:val="15"/>
  </w:num>
  <w:num w:numId="32" w16cid:durableId="466583348">
    <w:abstractNumId w:val="21"/>
  </w:num>
  <w:num w:numId="33" w16cid:durableId="1869832812">
    <w:abstractNumId w:val="3"/>
  </w:num>
  <w:num w:numId="34" w16cid:durableId="1647933318">
    <w:abstractNumId w:val="14"/>
  </w:num>
  <w:num w:numId="35" w16cid:durableId="2143496244">
    <w:abstractNumId w:val="7"/>
  </w:num>
  <w:num w:numId="36" w16cid:durableId="288627976">
    <w:abstractNumId w:val="27"/>
  </w:num>
  <w:num w:numId="37" w16cid:durableId="948664549">
    <w:abstractNumId w:val="22"/>
  </w:num>
  <w:num w:numId="38" w16cid:durableId="895702544">
    <w:abstractNumId w:val="35"/>
  </w:num>
  <w:num w:numId="39" w16cid:durableId="54055965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40C7C"/>
    <w:rsid w:val="00053608"/>
    <w:rsid w:val="000657F2"/>
    <w:rsid w:val="000706A4"/>
    <w:rsid w:val="000746C5"/>
    <w:rsid w:val="000800D0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1F12D8"/>
    <w:rsid w:val="002401BA"/>
    <w:rsid w:val="0027397F"/>
    <w:rsid w:val="00292F69"/>
    <w:rsid w:val="002F1835"/>
    <w:rsid w:val="003337D2"/>
    <w:rsid w:val="00340E25"/>
    <w:rsid w:val="0034602B"/>
    <w:rsid w:val="003622B2"/>
    <w:rsid w:val="00363F81"/>
    <w:rsid w:val="00374006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838B3"/>
    <w:rsid w:val="004A241A"/>
    <w:rsid w:val="004A6AAD"/>
    <w:rsid w:val="004B30D1"/>
    <w:rsid w:val="004C2D66"/>
    <w:rsid w:val="004E017B"/>
    <w:rsid w:val="004F47E5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5795"/>
    <w:rsid w:val="00654EA0"/>
    <w:rsid w:val="00667B53"/>
    <w:rsid w:val="00670EC1"/>
    <w:rsid w:val="0067260F"/>
    <w:rsid w:val="00673135"/>
    <w:rsid w:val="006A0C6B"/>
    <w:rsid w:val="006C5000"/>
    <w:rsid w:val="006D764F"/>
    <w:rsid w:val="006E60C3"/>
    <w:rsid w:val="006F029C"/>
    <w:rsid w:val="00725F8A"/>
    <w:rsid w:val="00734775"/>
    <w:rsid w:val="007566FF"/>
    <w:rsid w:val="00775AF1"/>
    <w:rsid w:val="007A68F0"/>
    <w:rsid w:val="007B605E"/>
    <w:rsid w:val="007C3DBD"/>
    <w:rsid w:val="00834C51"/>
    <w:rsid w:val="00862E0A"/>
    <w:rsid w:val="00896E3C"/>
    <w:rsid w:val="008A7874"/>
    <w:rsid w:val="008B336A"/>
    <w:rsid w:val="00906C25"/>
    <w:rsid w:val="009109EC"/>
    <w:rsid w:val="009116A4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9719D"/>
    <w:rsid w:val="00AB3480"/>
    <w:rsid w:val="00AF51E8"/>
    <w:rsid w:val="00AF7E08"/>
    <w:rsid w:val="00B20F2C"/>
    <w:rsid w:val="00B36858"/>
    <w:rsid w:val="00B47A02"/>
    <w:rsid w:val="00B54F67"/>
    <w:rsid w:val="00B64890"/>
    <w:rsid w:val="00B6660E"/>
    <w:rsid w:val="00B72C78"/>
    <w:rsid w:val="00B877F7"/>
    <w:rsid w:val="00BA0B23"/>
    <w:rsid w:val="00BB0629"/>
    <w:rsid w:val="00BE67AE"/>
    <w:rsid w:val="00C1154E"/>
    <w:rsid w:val="00C14619"/>
    <w:rsid w:val="00C41CD0"/>
    <w:rsid w:val="00C51D09"/>
    <w:rsid w:val="00C60217"/>
    <w:rsid w:val="00C62B71"/>
    <w:rsid w:val="00C74615"/>
    <w:rsid w:val="00CA3616"/>
    <w:rsid w:val="00CB604E"/>
    <w:rsid w:val="00CD60D3"/>
    <w:rsid w:val="00CF48D1"/>
    <w:rsid w:val="00D05AB2"/>
    <w:rsid w:val="00D60176"/>
    <w:rsid w:val="00D85EF3"/>
    <w:rsid w:val="00D864ED"/>
    <w:rsid w:val="00D938BC"/>
    <w:rsid w:val="00DA28D5"/>
    <w:rsid w:val="00DB5D67"/>
    <w:rsid w:val="00DD65E8"/>
    <w:rsid w:val="00DE1F53"/>
    <w:rsid w:val="00E12400"/>
    <w:rsid w:val="00E14FB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2611A"/>
    <w:rsid w:val="00F5109B"/>
    <w:rsid w:val="00F55DA7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numbering" w:customStyle="1" w:styleId="Biecalista1">
    <w:name w:val="Bieżąca lista1"/>
    <w:uiPriority w:val="99"/>
    <w:rsid w:val="00734775"/>
    <w:pPr>
      <w:numPr>
        <w:numId w:val="3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779</Words>
  <Characters>5125</Characters>
  <Application>Microsoft Office Word</Application>
  <DocSecurity>0</DocSecurity>
  <Lines>366</Lines>
  <Paragraphs>218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7</cp:revision>
  <cp:lastPrinted>2025-09-12T11:22:00Z</cp:lastPrinted>
  <dcterms:created xsi:type="dcterms:W3CDTF">2025-11-11T06:55:00Z</dcterms:created>
  <dcterms:modified xsi:type="dcterms:W3CDTF">2026-01-11T14:32:00Z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