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BE4D47" w:rsidRDefault="003B6F34" w:rsidP="00A5532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BE4D47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KARTA </w:t>
      </w:r>
      <w:r w:rsidR="00BE67AE" w:rsidRPr="00BE4D47">
        <w:rPr>
          <w:rFonts w:ascii="Calibri" w:hAnsi="Calibri" w:cs="Calibri"/>
          <w:b/>
          <w:bCs/>
          <w:iCs/>
          <w:color w:val="auto"/>
          <w:sz w:val="24"/>
          <w:szCs w:val="24"/>
        </w:rPr>
        <w:t>P</w:t>
      </w:r>
      <w:r w:rsidRPr="00BE4D47">
        <w:rPr>
          <w:rFonts w:ascii="Calibri" w:hAnsi="Calibri" w:cs="Calibri"/>
          <w:b/>
          <w:bCs/>
          <w:iCs/>
          <w:color w:val="auto"/>
          <w:sz w:val="24"/>
          <w:szCs w:val="24"/>
        </w:rPr>
        <w:t>RZEDMIOTU</w:t>
      </w:r>
      <w:r w:rsidR="00654EA0" w:rsidRPr="00BE4D47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 (ZAJĘĆ)</w:t>
      </w:r>
    </w:p>
    <w:p w14:paraId="066E5576" w14:textId="77777777" w:rsidR="00AE5D91" w:rsidRPr="00BE4D47" w:rsidRDefault="00363F81" w:rsidP="00AE5D91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BE4D47">
        <w:rPr>
          <w:rFonts w:ascii="Calibri" w:hAnsi="Calibri" w:cs="Calibri"/>
          <w:iCs/>
          <w:sz w:val="24"/>
          <w:szCs w:val="24"/>
        </w:rPr>
        <w:t xml:space="preserve">Kod przedmiotu (zajęć): </w:t>
      </w:r>
      <w:r w:rsidR="006F7529" w:rsidRPr="00BE4D47">
        <w:rPr>
          <w:rFonts w:ascii="Calibri" w:hAnsi="Calibri" w:cs="Calibri"/>
          <w:sz w:val="24"/>
          <w:szCs w:val="24"/>
        </w:rPr>
        <w:t>0232.5.LOG.C.K</w:t>
      </w:r>
    </w:p>
    <w:p w14:paraId="1BEB2734" w14:textId="1C3DB5A6" w:rsidR="004838B3" w:rsidRPr="00BE4D47" w:rsidRDefault="004838B3" w:rsidP="00AE5D91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BE4D47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BE4D47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BE4D47">
        <w:rPr>
          <w:rFonts w:ascii="Calibri" w:hAnsi="Calibri" w:cs="Calibri"/>
          <w:iCs/>
          <w:sz w:val="24"/>
          <w:szCs w:val="24"/>
        </w:rPr>
        <w:t xml:space="preserve">w języku polskim: </w:t>
      </w:r>
      <w:proofErr w:type="spellStart"/>
      <w:r w:rsidR="006F7529" w:rsidRPr="00BE4D47">
        <w:rPr>
          <w:rFonts w:ascii="Calibri" w:hAnsi="Calibri" w:cs="Calibri"/>
          <w:iCs/>
          <w:sz w:val="24"/>
          <w:szCs w:val="24"/>
        </w:rPr>
        <w:t>Kognitywizm</w:t>
      </w:r>
      <w:proofErr w:type="spellEnd"/>
    </w:p>
    <w:p w14:paraId="274BA5FF" w14:textId="0CFDB501" w:rsidR="004838B3" w:rsidRPr="00BE4D47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BE4D47">
        <w:rPr>
          <w:rFonts w:ascii="Calibri" w:hAnsi="Calibri" w:cs="Calibri"/>
          <w:iCs/>
          <w:sz w:val="24"/>
          <w:szCs w:val="24"/>
        </w:rPr>
        <w:t>Nazwa przedmiotu (zajęć) w języku angielskim:</w:t>
      </w:r>
      <w:r w:rsidR="001D18A7" w:rsidRPr="00BE4D47">
        <w:rPr>
          <w:rFonts w:ascii="Calibri" w:hAnsi="Calibri" w:cs="Calibri"/>
          <w:iCs/>
          <w:sz w:val="24"/>
          <w:szCs w:val="24"/>
        </w:rPr>
        <w:t xml:space="preserve"> </w:t>
      </w:r>
      <w:proofErr w:type="spellStart"/>
      <w:r w:rsidR="006F7529" w:rsidRPr="00BE4D47">
        <w:rPr>
          <w:rFonts w:ascii="Calibri" w:hAnsi="Calibri" w:cs="Calibri"/>
          <w:iCs/>
          <w:sz w:val="24"/>
          <w:szCs w:val="24"/>
        </w:rPr>
        <w:t>Cognitivism</w:t>
      </w:r>
      <w:proofErr w:type="spellEnd"/>
    </w:p>
    <w:p w14:paraId="1405C745" w14:textId="3853D916" w:rsidR="000746C5" w:rsidRPr="00BE4D47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BE4D47">
        <w:rPr>
          <w:rFonts w:ascii="Calibri" w:hAnsi="Calibri" w:cs="Calibri"/>
          <w:iCs/>
          <w:sz w:val="24"/>
          <w:szCs w:val="24"/>
        </w:rPr>
        <w:t>Usytuowanie</w:t>
      </w:r>
      <w:r w:rsidR="00BE67AE" w:rsidRPr="00BE4D47">
        <w:rPr>
          <w:rFonts w:ascii="Calibri" w:hAnsi="Calibri" w:cs="Calibri"/>
          <w:iCs/>
          <w:sz w:val="24"/>
          <w:szCs w:val="24"/>
        </w:rPr>
        <w:t xml:space="preserve"> przedmiotu</w:t>
      </w:r>
      <w:r w:rsidR="00654EA0" w:rsidRPr="00BE4D47">
        <w:rPr>
          <w:rFonts w:ascii="Calibri" w:hAnsi="Calibri" w:cs="Calibri"/>
          <w:iCs/>
          <w:sz w:val="24"/>
          <w:szCs w:val="24"/>
        </w:rPr>
        <w:t xml:space="preserve"> (zajęć)</w:t>
      </w:r>
      <w:r w:rsidRPr="00BE4D47">
        <w:rPr>
          <w:rFonts w:ascii="Calibri" w:hAnsi="Calibri" w:cs="Calibri"/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BE4D47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BE4D47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079AABD5" w:rsidR="000746C5" w:rsidRPr="00BE4D47" w:rsidRDefault="006F7529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logopedia – jednolite studia magisterskie</w:t>
            </w:r>
          </w:p>
        </w:tc>
      </w:tr>
      <w:tr w:rsidR="00E77D69" w:rsidRPr="00BE4D47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BE4D47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6355221D" w:rsidR="000746C5" w:rsidRPr="00BE4D47" w:rsidRDefault="005D5469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S</w:t>
            </w:r>
            <w:r w:rsidR="006F7529" w:rsidRPr="00BE4D47">
              <w:rPr>
                <w:rFonts w:ascii="Calibri" w:hAnsi="Calibri" w:cs="Calibri"/>
                <w:iCs/>
                <w:sz w:val="24"/>
                <w:szCs w:val="24"/>
              </w:rPr>
              <w:t>tacjonarne</w:t>
            </w:r>
          </w:p>
        </w:tc>
      </w:tr>
      <w:tr w:rsidR="00E77D69" w:rsidRPr="00BE4D47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BE4D47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661EEC83" w:rsidR="00AB3480" w:rsidRPr="00BE4D47" w:rsidRDefault="00A47A8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S</w:t>
            </w:r>
            <w:r w:rsidR="006F7529" w:rsidRPr="00BE4D47">
              <w:rPr>
                <w:rFonts w:ascii="Calibri" w:hAnsi="Calibri" w:cs="Calibri"/>
                <w:iCs/>
                <w:sz w:val="24"/>
                <w:szCs w:val="24"/>
              </w:rPr>
              <w:t>tudia magisterskie</w:t>
            </w:r>
          </w:p>
        </w:tc>
      </w:tr>
      <w:tr w:rsidR="00E77D69" w:rsidRPr="00BE4D47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BE4D47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6086B36C" w:rsidR="000746C5" w:rsidRPr="00BE4D47" w:rsidRDefault="00A47A8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iCs/>
                <w:sz w:val="24"/>
                <w:szCs w:val="24"/>
              </w:rPr>
              <w:t>O</w:t>
            </w:r>
            <w:r w:rsidR="006F7529" w:rsidRPr="00BE4D47">
              <w:rPr>
                <w:rFonts w:ascii="Calibri" w:hAnsi="Calibri" w:cs="Calibri"/>
                <w:iCs/>
                <w:sz w:val="24"/>
                <w:szCs w:val="24"/>
              </w:rPr>
              <w:t>gólnoakademicki</w:t>
            </w:r>
            <w:proofErr w:type="spellEnd"/>
          </w:p>
        </w:tc>
      </w:tr>
      <w:tr w:rsidR="00E77D69" w:rsidRPr="00BE4D47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BE4D47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przedmiotu</w:t>
            </w:r>
            <w:r w:rsidR="00654EA0"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5841F04D" w:rsidR="000746C5" w:rsidRPr="00BE4D47" w:rsidRDefault="00D27859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d</w:t>
            </w:r>
            <w:r w:rsidR="006F7529" w:rsidRPr="00BE4D47">
              <w:rPr>
                <w:rFonts w:ascii="Calibri" w:hAnsi="Calibri" w:cs="Calibri"/>
                <w:iCs/>
                <w:sz w:val="24"/>
                <w:szCs w:val="24"/>
              </w:rPr>
              <w:t>r hab. pro</w:t>
            </w: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f</w:t>
            </w:r>
            <w:r w:rsidR="006F7529" w:rsidRPr="00BE4D47">
              <w:rPr>
                <w:rFonts w:ascii="Calibri" w:hAnsi="Calibri" w:cs="Calibri"/>
                <w:iCs/>
                <w:sz w:val="24"/>
                <w:szCs w:val="24"/>
              </w:rPr>
              <w:t>. UJK Andrzej Kominek</w:t>
            </w:r>
          </w:p>
        </w:tc>
      </w:tr>
      <w:tr w:rsidR="00E77D69" w:rsidRPr="00BE4D47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BE4D47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6BCBD9D2" w:rsidR="001373A5" w:rsidRPr="00BE4D47" w:rsidRDefault="006F7529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r w:rsidRPr="00BE4D47">
              <w:rPr>
                <w:rFonts w:ascii="Calibri" w:hAnsi="Calibri" w:cs="Calibri"/>
                <w:bCs/>
                <w:sz w:val="24"/>
                <w:szCs w:val="24"/>
                <w:lang w:val="de-DE"/>
              </w:rPr>
              <w:t>andrzej.kominek@ujk.edu.pl</w:t>
            </w:r>
          </w:p>
        </w:tc>
      </w:tr>
    </w:tbl>
    <w:p w14:paraId="07E319B6" w14:textId="74AAD63C" w:rsidR="000746C5" w:rsidRPr="00BE4D47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BE4D47">
        <w:rPr>
          <w:rFonts w:ascii="Calibri" w:hAnsi="Calibri" w:cs="Calibri"/>
          <w:iCs/>
          <w:sz w:val="24"/>
          <w:szCs w:val="24"/>
        </w:rPr>
        <w:t xml:space="preserve">Ogólna charakterystyka </w:t>
      </w:r>
      <w:r w:rsidR="00BE67AE" w:rsidRPr="00BE4D47">
        <w:rPr>
          <w:rFonts w:ascii="Calibri" w:hAnsi="Calibri" w:cs="Calibri"/>
          <w:iCs/>
          <w:sz w:val="24"/>
          <w:szCs w:val="24"/>
        </w:rPr>
        <w:t>przedmiotu</w:t>
      </w:r>
      <w:r w:rsidR="00654EA0" w:rsidRPr="00BE4D47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BE4D47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BE4D47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352DBFBC" w:rsidR="000746C5" w:rsidRPr="00BE4D47" w:rsidRDefault="005D5469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P</w:t>
            </w:r>
            <w:r w:rsidR="006F7529" w:rsidRPr="00BE4D47">
              <w:rPr>
                <w:rFonts w:ascii="Calibri" w:hAnsi="Calibri" w:cs="Calibri"/>
                <w:iCs/>
                <w:sz w:val="24"/>
                <w:szCs w:val="24"/>
              </w:rPr>
              <w:t>olski</w:t>
            </w:r>
          </w:p>
        </w:tc>
      </w:tr>
      <w:tr w:rsidR="00E77D69" w:rsidRPr="00BE4D47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BE4D47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2C059FCF" w:rsidR="000746C5" w:rsidRPr="00BE4D47" w:rsidRDefault="004B7F24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Z</w:t>
            </w:r>
            <w:r w:rsidR="006F7529" w:rsidRPr="00BE4D47">
              <w:rPr>
                <w:rFonts w:ascii="Calibri" w:hAnsi="Calibri" w:cs="Calibri"/>
                <w:iCs/>
                <w:sz w:val="24"/>
                <w:szCs w:val="24"/>
              </w:rPr>
              <w:t>najomość podstaw gramatyki opisowej</w:t>
            </w:r>
          </w:p>
        </w:tc>
      </w:tr>
    </w:tbl>
    <w:p w14:paraId="3E7144CC" w14:textId="6D649217" w:rsidR="000746C5" w:rsidRPr="00BE4D47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BE4D47">
        <w:rPr>
          <w:rFonts w:ascii="Calibri" w:hAnsi="Calibri" w:cs="Calibri"/>
          <w:iCs/>
          <w:sz w:val="24"/>
          <w:szCs w:val="24"/>
        </w:rPr>
        <w:t xml:space="preserve">Szczegółowa charakterystyka </w:t>
      </w:r>
      <w:r w:rsidR="00BE67AE" w:rsidRPr="00BE4D47">
        <w:rPr>
          <w:rFonts w:ascii="Calibri" w:hAnsi="Calibri" w:cs="Calibri"/>
          <w:iCs/>
          <w:sz w:val="24"/>
          <w:szCs w:val="24"/>
        </w:rPr>
        <w:t>przedmiotu</w:t>
      </w:r>
      <w:r w:rsidR="00654EA0" w:rsidRPr="00BE4D47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BE4D47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BE4D47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7BFD8831" w:rsidR="000746C5" w:rsidRPr="00BE4D47" w:rsidRDefault="004B7F24" w:rsidP="00EA7C7B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W</w:t>
            </w:r>
            <w:r w:rsidR="003B6F34" w:rsidRPr="00BE4D47">
              <w:rPr>
                <w:rFonts w:ascii="Calibri" w:hAnsi="Calibri" w:cs="Calibri"/>
                <w:iCs/>
                <w:sz w:val="24"/>
                <w:szCs w:val="24"/>
              </w:rPr>
              <w:t>ykłady, ćwiczenia</w:t>
            </w:r>
          </w:p>
        </w:tc>
      </w:tr>
      <w:tr w:rsidR="00E77D69" w:rsidRPr="00BE4D47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BE4D47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76EFECFC" w:rsidR="000746C5" w:rsidRPr="00BE4D47" w:rsidRDefault="004B7F24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Z</w:t>
            </w:r>
            <w:r w:rsidR="006F7529" w:rsidRPr="00BE4D47">
              <w:rPr>
                <w:rFonts w:ascii="Calibri" w:hAnsi="Calibri" w:cs="Calibri"/>
                <w:iCs/>
                <w:sz w:val="24"/>
                <w:szCs w:val="24"/>
              </w:rPr>
              <w:t>ajęcia w pomieszczeniu dydaktycznym UJK</w:t>
            </w:r>
          </w:p>
        </w:tc>
      </w:tr>
      <w:tr w:rsidR="00E77D69" w:rsidRPr="00BE4D47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BE4D47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1CC41EF3" w:rsidR="000746C5" w:rsidRPr="00BE4D47" w:rsidRDefault="004B7F24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E</w:t>
            </w:r>
            <w:r w:rsidR="006F7529" w:rsidRPr="00BE4D47">
              <w:rPr>
                <w:rFonts w:ascii="Calibri" w:hAnsi="Calibri" w:cs="Calibri"/>
                <w:iCs/>
                <w:sz w:val="24"/>
                <w:szCs w:val="24"/>
              </w:rPr>
              <w:t>gzamin, zaliczenie na ocenę</w:t>
            </w:r>
          </w:p>
        </w:tc>
      </w:tr>
      <w:tr w:rsidR="00E77D69" w:rsidRPr="00BE4D47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BE4D47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0CC0A321" w:rsidR="00402BCD" w:rsidRPr="00BE4D47" w:rsidRDefault="004B7F24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P</w:t>
            </w:r>
            <w:r w:rsidR="00D27859" w:rsidRPr="00BE4D47">
              <w:rPr>
                <w:rFonts w:ascii="Calibri" w:hAnsi="Calibri" w:cs="Calibri"/>
                <w:iCs/>
                <w:sz w:val="24"/>
                <w:szCs w:val="24"/>
              </w:rPr>
              <w:t>odawcze, problemowe</w:t>
            </w:r>
          </w:p>
        </w:tc>
      </w:tr>
      <w:tr w:rsidR="00E77D69" w:rsidRPr="00BE4D47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BE4D47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r w:rsidR="004C2D66"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podstawow</w:t>
            </w:r>
            <w:r w:rsidR="004C2D66"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70C94F83" w14:textId="77777777" w:rsidR="00D27859" w:rsidRPr="00BE4D47" w:rsidRDefault="00D27859" w:rsidP="00D27859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E4D47">
              <w:rPr>
                <w:rFonts w:ascii="Calibri" w:eastAsia="Calibri" w:hAnsi="Calibri" w:cs="Calibri"/>
                <w:sz w:val="24"/>
                <w:szCs w:val="24"/>
              </w:rPr>
              <w:t xml:space="preserve">1. M. Johnson, G. </w:t>
            </w:r>
            <w:proofErr w:type="spellStart"/>
            <w:r w:rsidRPr="00BE4D47">
              <w:rPr>
                <w:rFonts w:ascii="Calibri" w:eastAsia="Calibri" w:hAnsi="Calibri" w:cs="Calibri"/>
                <w:sz w:val="24"/>
                <w:szCs w:val="24"/>
              </w:rPr>
              <w:t>Lakoff</w:t>
            </w:r>
            <w:proofErr w:type="spellEnd"/>
            <w:r w:rsidRPr="00BE4D47"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 w:rsidRPr="004B7F24">
              <w:rPr>
                <w:rFonts w:ascii="Calibri" w:eastAsia="Calibri" w:hAnsi="Calibri" w:cs="Calibri"/>
                <w:iCs/>
                <w:sz w:val="24"/>
                <w:szCs w:val="24"/>
              </w:rPr>
              <w:t>Metafory w naszym życiu</w:t>
            </w:r>
            <w:r w:rsidRPr="00BE4D47">
              <w:rPr>
                <w:rFonts w:ascii="Calibri" w:eastAsia="Calibri" w:hAnsi="Calibri" w:cs="Calibri"/>
                <w:sz w:val="24"/>
                <w:szCs w:val="24"/>
              </w:rPr>
              <w:t>, Warszawa 1988.</w:t>
            </w:r>
          </w:p>
          <w:p w14:paraId="75FC589C" w14:textId="77777777" w:rsidR="00D27859" w:rsidRPr="00BE4D47" w:rsidRDefault="00D27859" w:rsidP="00D27859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E4D47">
              <w:rPr>
                <w:rFonts w:ascii="Calibri" w:hAnsi="Calibri" w:cs="Calibri"/>
                <w:sz w:val="24"/>
                <w:szCs w:val="24"/>
              </w:rPr>
              <w:t>2</w:t>
            </w:r>
            <w:r w:rsidRPr="00BE4D47">
              <w:rPr>
                <w:rFonts w:ascii="Calibri" w:eastAsia="Calibri" w:hAnsi="Calibri" w:cs="Calibri"/>
                <w:sz w:val="24"/>
                <w:szCs w:val="24"/>
              </w:rPr>
              <w:t xml:space="preserve">. Z. </w:t>
            </w:r>
            <w:proofErr w:type="spellStart"/>
            <w:r w:rsidRPr="00BE4D47">
              <w:rPr>
                <w:rFonts w:ascii="Calibri" w:eastAsia="Calibri" w:hAnsi="Calibri" w:cs="Calibri"/>
                <w:sz w:val="24"/>
                <w:szCs w:val="24"/>
              </w:rPr>
              <w:t>Kövecses</w:t>
            </w:r>
            <w:proofErr w:type="spellEnd"/>
            <w:r w:rsidRPr="00BE4D47"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 w:rsidRPr="004B7F24">
              <w:rPr>
                <w:rFonts w:ascii="Calibri" w:eastAsia="Calibri" w:hAnsi="Calibri" w:cs="Calibri"/>
                <w:iCs/>
                <w:sz w:val="24"/>
                <w:szCs w:val="24"/>
              </w:rPr>
              <w:t>Język, umysł, kultura. Praktyczne wprowadzenie</w:t>
            </w:r>
            <w:r w:rsidRPr="00BE4D47">
              <w:rPr>
                <w:rFonts w:ascii="Calibri" w:eastAsia="Calibri" w:hAnsi="Calibri" w:cs="Calibri"/>
                <w:sz w:val="24"/>
                <w:szCs w:val="24"/>
              </w:rPr>
              <w:t>, Kraków 2011.</w:t>
            </w:r>
          </w:p>
          <w:p w14:paraId="21539079" w14:textId="6CE05AF8" w:rsidR="00566B57" w:rsidRPr="00BE4D47" w:rsidRDefault="00D27859" w:rsidP="00D27859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sz w:val="24"/>
                <w:szCs w:val="24"/>
              </w:rPr>
              <w:t xml:space="preserve">3. A. Kominek, </w:t>
            </w:r>
            <w:r w:rsidRPr="004B7F24">
              <w:rPr>
                <w:rFonts w:ascii="Calibri" w:hAnsi="Calibri" w:cs="Calibri"/>
                <w:iCs/>
                <w:sz w:val="24"/>
                <w:szCs w:val="24"/>
              </w:rPr>
              <w:t>Wykłady z językoznawstwa kognitywnego dla studentów filologii</w:t>
            </w:r>
            <w:r w:rsidRPr="00BE4D47">
              <w:rPr>
                <w:rFonts w:ascii="Calibri" w:hAnsi="Calibri" w:cs="Calibri"/>
                <w:sz w:val="24"/>
                <w:szCs w:val="24"/>
              </w:rPr>
              <w:t>, Kielce 2015.</w:t>
            </w:r>
          </w:p>
        </w:tc>
      </w:tr>
      <w:tr w:rsidR="00E77D69" w:rsidRPr="00BE4D47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BE4D47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r w:rsidR="004C2D66"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</w:t>
            </w:r>
            <w:r w:rsidR="00402BCD"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6B1D5155" w14:textId="77777777" w:rsidR="00D27859" w:rsidRPr="00BE4D47" w:rsidRDefault="00D27859" w:rsidP="00D27859">
            <w:pPr>
              <w:rPr>
                <w:rFonts w:ascii="Calibri" w:hAnsi="Calibri" w:cs="Calibri"/>
                <w:sz w:val="24"/>
                <w:szCs w:val="24"/>
              </w:rPr>
            </w:pPr>
            <w:r w:rsidRPr="00BE4D47">
              <w:rPr>
                <w:rFonts w:ascii="Calibri" w:hAnsi="Calibri" w:cs="Calibri"/>
                <w:sz w:val="24"/>
                <w:szCs w:val="24"/>
              </w:rPr>
              <w:t>1</w:t>
            </w:r>
            <w:r w:rsidRPr="00BE4D47">
              <w:rPr>
                <w:rFonts w:ascii="Calibri" w:eastAsia="Calibri" w:hAnsi="Calibri" w:cs="Calibri"/>
                <w:sz w:val="24"/>
                <w:szCs w:val="24"/>
              </w:rPr>
              <w:t xml:space="preserve">. G. </w:t>
            </w:r>
            <w:proofErr w:type="spellStart"/>
            <w:r w:rsidRPr="00BE4D47">
              <w:rPr>
                <w:rFonts w:ascii="Calibri" w:eastAsia="Calibri" w:hAnsi="Calibri" w:cs="Calibri"/>
                <w:sz w:val="24"/>
                <w:szCs w:val="24"/>
              </w:rPr>
              <w:t>Lakoff</w:t>
            </w:r>
            <w:proofErr w:type="spellEnd"/>
            <w:r w:rsidRPr="00BE4D47"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 w:rsidRPr="004B7F24">
              <w:rPr>
                <w:rFonts w:ascii="Calibri" w:eastAsia="Calibri" w:hAnsi="Calibri" w:cs="Calibri"/>
                <w:iCs/>
                <w:sz w:val="24"/>
                <w:szCs w:val="24"/>
              </w:rPr>
              <w:t>Kobiety, ogień i rzeczy niebezpieczne. Co kategorie mówią nam o umyśle</w:t>
            </w:r>
            <w:r w:rsidRPr="00BE4D47">
              <w:rPr>
                <w:rFonts w:ascii="Calibri" w:eastAsia="Calibri" w:hAnsi="Calibri" w:cs="Calibri"/>
                <w:sz w:val="24"/>
                <w:szCs w:val="24"/>
              </w:rPr>
              <w:t>, Kraków 2011.</w:t>
            </w:r>
          </w:p>
          <w:p w14:paraId="5EC620B7" w14:textId="77777777" w:rsidR="00D27859" w:rsidRPr="00BE4D47" w:rsidRDefault="00D27859" w:rsidP="00D27859">
            <w:pPr>
              <w:rPr>
                <w:rFonts w:ascii="Calibri" w:hAnsi="Calibri" w:cs="Calibri"/>
                <w:sz w:val="24"/>
                <w:szCs w:val="24"/>
              </w:rPr>
            </w:pPr>
            <w:r w:rsidRPr="00BE4D47">
              <w:rPr>
                <w:rFonts w:ascii="Calibri" w:hAnsi="Calibri" w:cs="Calibri"/>
                <w:sz w:val="24"/>
                <w:szCs w:val="24"/>
              </w:rPr>
              <w:t>2</w:t>
            </w:r>
            <w:r w:rsidRPr="00BE4D47"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 w:rsidRPr="00BE4D47">
              <w:rPr>
                <w:rFonts w:ascii="Calibri" w:hAnsi="Calibri" w:cs="Calibri"/>
                <w:sz w:val="24"/>
                <w:szCs w:val="24"/>
              </w:rPr>
              <w:t xml:space="preserve">O. </w:t>
            </w:r>
            <w:proofErr w:type="spellStart"/>
            <w:r w:rsidRPr="00BE4D47">
              <w:rPr>
                <w:rFonts w:ascii="Calibri" w:hAnsi="Calibri" w:cs="Calibri"/>
                <w:bCs/>
                <w:sz w:val="24"/>
                <w:szCs w:val="24"/>
              </w:rPr>
              <w:t>Jäkel</w:t>
            </w:r>
            <w:proofErr w:type="spellEnd"/>
            <w:r w:rsidRPr="00BE4D47">
              <w:rPr>
                <w:rFonts w:ascii="Calibri" w:hAnsi="Calibri" w:cs="Calibri"/>
                <w:b/>
                <w:bCs/>
                <w:sz w:val="24"/>
                <w:szCs w:val="24"/>
              </w:rPr>
              <w:t>,</w:t>
            </w:r>
            <w:r w:rsidRPr="00BE4D4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B7F24">
              <w:rPr>
                <w:rFonts w:ascii="Calibri" w:hAnsi="Calibri" w:cs="Calibri"/>
                <w:iCs/>
                <w:sz w:val="24"/>
                <w:szCs w:val="24"/>
              </w:rPr>
              <w:t>Metafory w abstrakcyjnych domenach dyskursu. Kognitywno-lingwistyczna analiza metaforycznych modeli aktywności umysłowej, gospodarki i nauki</w:t>
            </w:r>
            <w:r w:rsidRPr="00BE4D47">
              <w:rPr>
                <w:rFonts w:ascii="Calibri" w:hAnsi="Calibri" w:cs="Calibri"/>
                <w:sz w:val="24"/>
                <w:szCs w:val="24"/>
              </w:rPr>
              <w:t>, Kraków 2003.</w:t>
            </w:r>
          </w:p>
          <w:p w14:paraId="71E1E99D" w14:textId="77777777" w:rsidR="00D27859" w:rsidRPr="00BE4D47" w:rsidRDefault="00D27859" w:rsidP="00D2785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E4D47">
              <w:rPr>
                <w:rFonts w:ascii="Calibri" w:hAnsi="Calibri" w:cs="Calibri"/>
                <w:sz w:val="24"/>
                <w:szCs w:val="24"/>
              </w:rPr>
              <w:t>3. 4</w:t>
            </w:r>
            <w:r w:rsidRPr="00BE4D47"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 w:rsidRPr="00BE4D47">
              <w:rPr>
                <w:rFonts w:ascii="Calibri" w:hAnsi="Calibri" w:cs="Calibri"/>
                <w:sz w:val="24"/>
                <w:szCs w:val="24"/>
              </w:rPr>
              <w:t xml:space="preserve">A. </w:t>
            </w:r>
            <w:proofErr w:type="spellStart"/>
            <w:r w:rsidRPr="00BE4D47">
              <w:rPr>
                <w:rFonts w:ascii="Calibri" w:hAnsi="Calibri" w:cs="Calibri"/>
                <w:bCs/>
                <w:sz w:val="24"/>
                <w:szCs w:val="24"/>
              </w:rPr>
              <w:t>Libura</w:t>
            </w:r>
            <w:proofErr w:type="spellEnd"/>
            <w:r w:rsidRPr="00BE4D47">
              <w:rPr>
                <w:rFonts w:ascii="Calibri" w:hAnsi="Calibri" w:cs="Calibri"/>
                <w:bCs/>
                <w:sz w:val="24"/>
                <w:szCs w:val="24"/>
              </w:rPr>
              <w:t>,</w:t>
            </w:r>
            <w:r w:rsidRPr="00BE4D4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B7F24">
              <w:rPr>
                <w:rFonts w:ascii="Calibri" w:hAnsi="Calibri" w:cs="Calibri"/>
                <w:iCs/>
                <w:sz w:val="24"/>
                <w:szCs w:val="24"/>
              </w:rPr>
              <w:t>Wyobraźnia w języku. Leksykalne korelaty schematów wyobrażeniowych CENTRUM-PERYFERIE i SIŁY</w:t>
            </w:r>
            <w:r w:rsidRPr="00BE4D47">
              <w:rPr>
                <w:rFonts w:ascii="Calibri" w:hAnsi="Calibri" w:cs="Calibri"/>
                <w:sz w:val="24"/>
                <w:szCs w:val="24"/>
              </w:rPr>
              <w:t>, Wrocław 2000.</w:t>
            </w:r>
          </w:p>
          <w:p w14:paraId="7456B6D4" w14:textId="37216A09" w:rsidR="00566B57" w:rsidRPr="00BE4D47" w:rsidRDefault="00D27859" w:rsidP="005D5469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BE4D47">
              <w:rPr>
                <w:rFonts w:ascii="Calibri" w:eastAsia="Calibri" w:hAnsi="Calibri" w:cs="Calibri"/>
                <w:sz w:val="24"/>
                <w:szCs w:val="24"/>
              </w:rPr>
              <w:t xml:space="preserve">4. </w:t>
            </w:r>
            <w:r w:rsidRPr="00BE4D47">
              <w:rPr>
                <w:rFonts w:ascii="Calibri" w:hAnsi="Calibri" w:cs="Calibri"/>
                <w:sz w:val="24"/>
                <w:szCs w:val="24"/>
              </w:rPr>
              <w:t xml:space="preserve">T.P. </w:t>
            </w:r>
            <w:r w:rsidRPr="00BE4D47">
              <w:rPr>
                <w:rFonts w:ascii="Calibri" w:hAnsi="Calibri" w:cs="Calibri"/>
                <w:bCs/>
                <w:sz w:val="24"/>
                <w:szCs w:val="24"/>
              </w:rPr>
              <w:t>Krzeszowski,</w:t>
            </w:r>
            <w:r w:rsidRPr="00BE4D4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B7F24">
              <w:rPr>
                <w:rFonts w:ascii="Calibri" w:hAnsi="Calibri" w:cs="Calibri"/>
                <w:iCs/>
                <w:sz w:val="24"/>
                <w:szCs w:val="24"/>
              </w:rPr>
              <w:t xml:space="preserve">Parametr aksjologiczny w </w:t>
            </w:r>
            <w:proofErr w:type="spellStart"/>
            <w:r w:rsidRPr="004B7F24">
              <w:rPr>
                <w:rFonts w:ascii="Calibri" w:hAnsi="Calibri" w:cs="Calibri"/>
                <w:iCs/>
                <w:sz w:val="24"/>
                <w:szCs w:val="24"/>
              </w:rPr>
              <w:t>przedpojęciowych</w:t>
            </w:r>
            <w:proofErr w:type="spellEnd"/>
            <w:r w:rsidRPr="004B7F24">
              <w:rPr>
                <w:rFonts w:ascii="Calibri" w:hAnsi="Calibri" w:cs="Calibri"/>
                <w:iCs/>
                <w:sz w:val="24"/>
                <w:szCs w:val="24"/>
              </w:rPr>
              <w:t xml:space="preserve"> schematach wyobrażeniowych</w:t>
            </w:r>
            <w:r w:rsidRPr="00BE4D47">
              <w:rPr>
                <w:rFonts w:ascii="Calibri" w:hAnsi="Calibri" w:cs="Calibri"/>
                <w:sz w:val="24"/>
                <w:szCs w:val="24"/>
              </w:rPr>
              <w:t>, „Etnolingwistyka”, nr 6, Lublin1994, s. 29-51.</w:t>
            </w:r>
          </w:p>
        </w:tc>
      </w:tr>
    </w:tbl>
    <w:p w14:paraId="211E22AD" w14:textId="632220BB" w:rsidR="000746C5" w:rsidRPr="00BE4D47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BE4D47">
        <w:rPr>
          <w:rFonts w:ascii="Calibri" w:hAnsi="Calibri" w:cs="Calibri"/>
          <w:iCs/>
          <w:sz w:val="24"/>
          <w:szCs w:val="24"/>
        </w:rPr>
        <w:t>Cele, treści i efekty uczenia się</w:t>
      </w:r>
    </w:p>
    <w:p w14:paraId="467AD185" w14:textId="78831576" w:rsidR="003E0703" w:rsidRPr="00BE4D47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BE4D47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0C6B53F1" w14:textId="77777777" w:rsidR="00D27859" w:rsidRPr="00BE4D47" w:rsidRDefault="00D27859" w:rsidP="00D27859">
      <w:pPr>
        <w:pStyle w:val="Akapitzlist"/>
        <w:ind w:left="360" w:firstLine="0"/>
        <w:rPr>
          <w:rFonts w:ascii="Calibri" w:hAnsi="Calibri" w:cs="Calibri"/>
          <w:sz w:val="24"/>
          <w:szCs w:val="24"/>
        </w:rPr>
      </w:pPr>
      <w:r w:rsidRPr="00BE4D47">
        <w:rPr>
          <w:rFonts w:ascii="Calibri" w:hAnsi="Calibri" w:cs="Calibri"/>
          <w:sz w:val="24"/>
          <w:szCs w:val="24"/>
        </w:rPr>
        <w:t>C1–</w:t>
      </w:r>
      <w:r w:rsidRPr="00BE4D47">
        <w:rPr>
          <w:rFonts w:ascii="Calibri" w:hAnsi="Calibri" w:cs="Calibri"/>
          <w:bCs/>
          <w:sz w:val="24"/>
          <w:szCs w:val="24"/>
        </w:rPr>
        <w:t xml:space="preserve"> o</w:t>
      </w:r>
      <w:r w:rsidRPr="00BE4D47">
        <w:rPr>
          <w:rFonts w:ascii="Calibri" w:hAnsi="Calibri" w:cs="Calibri"/>
          <w:sz w:val="24"/>
          <w:szCs w:val="24"/>
        </w:rPr>
        <w:t xml:space="preserve">mówienie podstawowych zagadnień z zakresu językoznawstwa kognitywnego, m.in. koncepcji znaczenia w umyśle, języku i kulturze; sposobów kategoryzacji świata, porządkowania wiedzy o świecie, </w:t>
      </w:r>
      <w:r w:rsidRPr="00BE4D47">
        <w:rPr>
          <w:rFonts w:ascii="Calibri" w:hAnsi="Calibri" w:cs="Calibri"/>
          <w:sz w:val="24"/>
          <w:szCs w:val="24"/>
        </w:rPr>
        <w:lastRenderedPageBreak/>
        <w:t>metafory i metonimii jako głównych narzędzi kognitywnych w poznawaniu świata</w:t>
      </w:r>
      <w:r w:rsidRPr="00BE4D47">
        <w:rPr>
          <w:rFonts w:ascii="Calibri" w:hAnsi="Calibri" w:cs="Calibri"/>
          <w:bCs/>
          <w:sz w:val="24"/>
          <w:szCs w:val="24"/>
        </w:rPr>
        <w:t>;</w:t>
      </w:r>
    </w:p>
    <w:p w14:paraId="0C800C56" w14:textId="77777777" w:rsidR="00D27859" w:rsidRPr="00BE4D47" w:rsidRDefault="00D27859" w:rsidP="00D27859">
      <w:pPr>
        <w:pStyle w:val="Akapitzlist"/>
        <w:ind w:left="360" w:firstLine="0"/>
        <w:rPr>
          <w:rFonts w:ascii="Calibri" w:hAnsi="Calibri" w:cs="Calibri"/>
          <w:sz w:val="24"/>
          <w:szCs w:val="24"/>
        </w:rPr>
      </w:pPr>
      <w:r w:rsidRPr="00BE4D47">
        <w:rPr>
          <w:rFonts w:ascii="Calibri" w:hAnsi="Calibri" w:cs="Calibri"/>
          <w:sz w:val="24"/>
          <w:szCs w:val="24"/>
        </w:rPr>
        <w:t>C2 –</w:t>
      </w:r>
      <w:r w:rsidRPr="00BE4D47">
        <w:rPr>
          <w:rFonts w:ascii="Calibri" w:hAnsi="Calibri" w:cs="Calibri"/>
          <w:bCs/>
          <w:sz w:val="24"/>
          <w:szCs w:val="24"/>
        </w:rPr>
        <w:t xml:space="preserve"> zreferowanie wiedzy na temat</w:t>
      </w:r>
      <w:r w:rsidRPr="00BE4D47">
        <w:rPr>
          <w:rFonts w:ascii="Calibri" w:hAnsi="Calibri" w:cs="Calibri"/>
          <w:sz w:val="24"/>
          <w:szCs w:val="24"/>
        </w:rPr>
        <w:t xml:space="preserve"> głównych kierunków i metodologii współczesnego językoznawstwa kognitywnego</w:t>
      </w:r>
      <w:r w:rsidRPr="00BE4D47">
        <w:rPr>
          <w:rFonts w:ascii="Calibri" w:hAnsi="Calibri" w:cs="Calibri"/>
          <w:bCs/>
          <w:sz w:val="24"/>
          <w:szCs w:val="24"/>
        </w:rPr>
        <w:t>;</w:t>
      </w:r>
    </w:p>
    <w:p w14:paraId="1E92BDDB" w14:textId="75BA7CE3" w:rsidR="00D27859" w:rsidRPr="00BE4D47" w:rsidRDefault="00D27859" w:rsidP="00801310">
      <w:pPr>
        <w:pStyle w:val="Akapitzlist"/>
        <w:ind w:left="360" w:firstLine="0"/>
        <w:rPr>
          <w:rFonts w:ascii="Calibri" w:hAnsi="Calibri" w:cs="Calibri"/>
          <w:sz w:val="24"/>
          <w:szCs w:val="24"/>
        </w:rPr>
      </w:pPr>
      <w:r w:rsidRPr="00BE4D47">
        <w:rPr>
          <w:rFonts w:ascii="Calibri" w:hAnsi="Calibri" w:cs="Calibri"/>
          <w:sz w:val="24"/>
          <w:szCs w:val="24"/>
        </w:rPr>
        <w:t>C3 – wskazanie związków języka z umysłem i kulturą</w:t>
      </w:r>
      <w:r w:rsidR="00801310" w:rsidRPr="00BE4D47">
        <w:rPr>
          <w:rFonts w:ascii="Calibri" w:hAnsi="Calibri" w:cs="Calibri"/>
          <w:sz w:val="24"/>
          <w:szCs w:val="24"/>
        </w:rPr>
        <w:t>.</w:t>
      </w:r>
    </w:p>
    <w:p w14:paraId="492053C5" w14:textId="435C561D" w:rsidR="003E0703" w:rsidRPr="004B7F24" w:rsidRDefault="003E0703" w:rsidP="004B7F24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BE4D47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04A0ED11" w14:textId="61ADE4D3" w:rsidR="00C81FE4" w:rsidRPr="00BE4D47" w:rsidRDefault="00C81FE4" w:rsidP="00C81FE4">
      <w:pPr>
        <w:ind w:left="567"/>
        <w:jc w:val="both"/>
        <w:rPr>
          <w:rFonts w:ascii="Calibri" w:hAnsi="Calibri" w:cs="Calibri"/>
          <w:sz w:val="24"/>
          <w:szCs w:val="24"/>
        </w:rPr>
      </w:pPr>
      <w:r w:rsidRPr="00BE4D47">
        <w:rPr>
          <w:rFonts w:ascii="Calibri" w:hAnsi="Calibri" w:cs="Calibri"/>
          <w:sz w:val="24"/>
          <w:szCs w:val="24"/>
        </w:rPr>
        <w:t>Znaczenie w umyśle, języku i kulturze. Kategoryzowanie świata (prototypy, teorie i relatywizm językowy). Porządkowanie wiedzy o świecie (ramy w umyśle). Odwzorowania między ramami (metafora). Odwzorowania wewnątrz ram (metonimia jako proces poznawczy i kulturowy). Wewnątrz- i międzykulturowe zróżnicowanie metafor. Ucieleśniony umysł (rola schematów wyobrażeniowych). Różne sposoby konstruowania świata (uwaga, osąd i porównanie, perspektywa, ogólna struktura). Konstruowanie znaczenia w dyskursie (przestrzenie mentalne). Amalgamaty pojęciowe.</w:t>
      </w:r>
    </w:p>
    <w:p w14:paraId="52CBFC3B" w14:textId="255BAEC0" w:rsidR="00436303" w:rsidRPr="00BE4D47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BE4D47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BE4D47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BE4D47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Efekt</w:t>
            </w:r>
            <w:r w:rsidR="00DE1F53"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y </w:t>
            </w:r>
            <w:r w:rsidR="00DE1F53" w:rsidRPr="00BE4D47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BE4D47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BE4D47">
              <w:rPr>
                <w:rFonts w:ascii="Calibri" w:hAnsi="Calibri" w:cs="Calibri"/>
                <w:b/>
                <w:sz w:val="24"/>
                <w:szCs w:val="24"/>
              </w:rPr>
              <w:t>przedmiot</w:t>
            </w:r>
            <w:r w:rsidR="00654EA0" w:rsidRPr="00BE4D47">
              <w:rPr>
                <w:rFonts w:ascii="Calibri" w:hAnsi="Calibri" w:cs="Calibr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BE4D47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BE4D47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BE4D47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BE4D47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BE4D47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BE4D47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BE4D47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BE4D47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5324EE5D" w:rsidR="006E60C3" w:rsidRPr="00BE4D47" w:rsidRDefault="0058382A" w:rsidP="00C81FE4">
            <w:pPr>
              <w:pStyle w:val="TableParagraph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sz w:val="24"/>
                <w:szCs w:val="24"/>
              </w:rPr>
              <w:t xml:space="preserve">Zna </w:t>
            </w:r>
            <w:r w:rsidR="00C81FE4" w:rsidRPr="00BE4D47">
              <w:rPr>
                <w:rFonts w:ascii="Calibri" w:hAnsi="Calibri" w:cs="Calibri"/>
                <w:sz w:val="24"/>
                <w:szCs w:val="24"/>
              </w:rPr>
              <w:t>źródła i miejsce logopedii w nauce oraz jej interdyscyplinarne, przedmiotowe i metodologiczne powiązania z dziedzinami nauk społecznych, humanistycznych oraz medycznych i nauk o zdrowiu</w:t>
            </w:r>
          </w:p>
        </w:tc>
        <w:tc>
          <w:tcPr>
            <w:tcW w:w="1773" w:type="dxa"/>
          </w:tcPr>
          <w:p w14:paraId="1881EAEC" w14:textId="7D0D6177" w:rsidR="006E60C3" w:rsidRPr="00BE4D47" w:rsidRDefault="00C81FE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sz w:val="24"/>
                <w:szCs w:val="24"/>
              </w:rPr>
              <w:t>LOGA_W01</w:t>
            </w:r>
          </w:p>
        </w:tc>
      </w:tr>
      <w:tr w:rsidR="00E77D69" w:rsidRPr="00BE4D47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584A3E36" w:rsidR="006E60C3" w:rsidRPr="00BE4D47" w:rsidRDefault="00C81FE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4FFFC98B" w14:textId="0CAB02AB" w:rsidR="006E60C3" w:rsidRPr="00BE4D47" w:rsidRDefault="0058382A" w:rsidP="00C81FE4">
            <w:pPr>
              <w:pStyle w:val="TableParagraph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sz w:val="24"/>
                <w:szCs w:val="24"/>
              </w:rPr>
              <w:t xml:space="preserve">Zna </w:t>
            </w:r>
            <w:r w:rsidR="00C81FE4" w:rsidRPr="00BE4D47">
              <w:rPr>
                <w:rFonts w:ascii="Calibri" w:hAnsi="Calibri" w:cs="Calibri"/>
                <w:sz w:val="24"/>
                <w:szCs w:val="24"/>
              </w:rPr>
              <w:t>metody badawcze językoznawstwa i logopedii; terminologię z zakresu logopedii, językoznawstwa, psychologii, pedagogiki, medycyny konieczne do wykonywania zawodu nauczyciela-logopedy/ logopedy</w:t>
            </w:r>
          </w:p>
        </w:tc>
        <w:tc>
          <w:tcPr>
            <w:tcW w:w="1773" w:type="dxa"/>
          </w:tcPr>
          <w:p w14:paraId="22E3BAAE" w14:textId="06B15086" w:rsidR="006E60C3" w:rsidRPr="00BE4D47" w:rsidRDefault="00C81FE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sz w:val="24"/>
                <w:szCs w:val="24"/>
              </w:rPr>
              <w:t>LOGA_W02</w:t>
            </w:r>
          </w:p>
        </w:tc>
      </w:tr>
      <w:tr w:rsidR="00C81FE4" w:rsidRPr="00BE4D47" w14:paraId="2DD4D351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99C8E48" w14:textId="4CC39063" w:rsidR="00C81FE4" w:rsidRPr="00BE4D47" w:rsidRDefault="00C81FE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W10</w:t>
            </w:r>
          </w:p>
        </w:tc>
        <w:tc>
          <w:tcPr>
            <w:tcW w:w="6830" w:type="dxa"/>
          </w:tcPr>
          <w:p w14:paraId="460B2C22" w14:textId="08ECDB14" w:rsidR="00C81FE4" w:rsidRPr="00BE4D47" w:rsidRDefault="0058382A" w:rsidP="00C81FE4">
            <w:pPr>
              <w:pStyle w:val="TableParagraph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E4D47">
              <w:rPr>
                <w:rFonts w:ascii="Calibri" w:hAnsi="Calibri" w:cs="Calibri"/>
                <w:sz w:val="24"/>
                <w:szCs w:val="24"/>
              </w:rPr>
              <w:t>Zna podstawowe zagadnienia psycholingwistyczne i kognitywne istotne dla logopedii, w tym procesy umysłowe związane z odbiorem, przetwarzaniem i interpretacją informacji, rozwój mowy i języka, uczenie się, pamięć, uwagę, emocje i motywacje regulujące zachowanie, a także zróżnicowanie indywidualne obejmujące inteligencję, temperament, osobowość oraz style poznawcze.</w:t>
            </w:r>
          </w:p>
        </w:tc>
        <w:tc>
          <w:tcPr>
            <w:tcW w:w="1773" w:type="dxa"/>
          </w:tcPr>
          <w:p w14:paraId="35A8F53C" w14:textId="0674A448" w:rsidR="00C81FE4" w:rsidRPr="00BE4D47" w:rsidRDefault="00C81FE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E4D47">
              <w:rPr>
                <w:rFonts w:ascii="Calibri" w:hAnsi="Calibri" w:cs="Calibri"/>
                <w:sz w:val="24"/>
                <w:szCs w:val="24"/>
              </w:rPr>
              <w:t>LOGA_W1</w:t>
            </w:r>
            <w:r w:rsidR="0058382A" w:rsidRPr="00BE4D47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</w:tr>
    </w:tbl>
    <w:p w14:paraId="770FE7C0" w14:textId="2A87EC85" w:rsidR="00A713B4" w:rsidRPr="00BE4D47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BE4D47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BE4D47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BE4D47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BE4D47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BE4D47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6384EA1A" w:rsidR="00A713B4" w:rsidRPr="00BE4D47" w:rsidRDefault="0058382A" w:rsidP="00C81FE4">
            <w:pPr>
              <w:pStyle w:val="TableParagraph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sz w:val="24"/>
                <w:szCs w:val="24"/>
              </w:rPr>
              <w:t xml:space="preserve">Potrafi </w:t>
            </w:r>
            <w:r w:rsidR="00C81FE4" w:rsidRPr="00BE4D47">
              <w:rPr>
                <w:rFonts w:ascii="Calibri" w:hAnsi="Calibri" w:cs="Calibri"/>
                <w:sz w:val="24"/>
                <w:szCs w:val="24"/>
              </w:rPr>
              <w:t>analizować medyczne, biologiczne i neurologiczne podstawy mowy i myślenia; określać ich patomechanizm, etiologię i przyczyny oraz przystosować procedury logopedyczne zgodne ze standardami postępowania logopedycznego, szczególnie w zakresie zaburzeń (niedokształcenia) mowy pochodzenia korowego, niepełnosprawności intelektualnej, otępień.</w:t>
            </w:r>
          </w:p>
        </w:tc>
        <w:tc>
          <w:tcPr>
            <w:tcW w:w="1773" w:type="dxa"/>
          </w:tcPr>
          <w:p w14:paraId="69BAD1D6" w14:textId="5481B204" w:rsidR="00A713B4" w:rsidRPr="00BE4D47" w:rsidRDefault="00C81FE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sz w:val="24"/>
                <w:szCs w:val="24"/>
              </w:rPr>
              <w:t>LOGA_U01</w:t>
            </w:r>
          </w:p>
        </w:tc>
      </w:tr>
      <w:tr w:rsidR="00C81FE4" w:rsidRPr="00BE4D47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5B37A507" w:rsidR="00C81FE4" w:rsidRPr="00BE4D47" w:rsidRDefault="00C81FE4" w:rsidP="00C81FE4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U08</w:t>
            </w:r>
          </w:p>
        </w:tc>
        <w:tc>
          <w:tcPr>
            <w:tcW w:w="6821" w:type="dxa"/>
          </w:tcPr>
          <w:p w14:paraId="2FF0A8C0" w14:textId="17A25B62" w:rsidR="00C81FE4" w:rsidRPr="00BE4D47" w:rsidRDefault="0058382A" w:rsidP="00C81FE4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sz w:val="24"/>
                <w:szCs w:val="24"/>
              </w:rPr>
              <w:t>Potrafi nazwać i opisać główne paradygmaty językoznawstwa ogólnego; poprawnie posługuje się podstawowymi terminami właściwymi dla nomenklatury opisu systemu języka polskiego w sytuacjach praktycznych związanych z działalnością logopedyczną</w:t>
            </w:r>
          </w:p>
        </w:tc>
        <w:tc>
          <w:tcPr>
            <w:tcW w:w="1773" w:type="dxa"/>
          </w:tcPr>
          <w:p w14:paraId="3E869DC6" w14:textId="1E549DC8" w:rsidR="00C81FE4" w:rsidRPr="00BE4D47" w:rsidRDefault="009E63C6" w:rsidP="00C81FE4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sz w:val="24"/>
                <w:szCs w:val="24"/>
              </w:rPr>
              <w:t>LOGA_U0</w:t>
            </w:r>
            <w:r w:rsidR="0058382A" w:rsidRPr="00BE4D47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</w:tbl>
    <w:p w14:paraId="5A2DC6D8" w14:textId="077E0DA3" w:rsidR="00A713B4" w:rsidRPr="00BE4D47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BE4D47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BE4D47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BE4D47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BE4D47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BE4D47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5FEA63E7" w14:textId="79C43406" w:rsidR="00A713B4" w:rsidRPr="00BE4D47" w:rsidRDefault="0058382A" w:rsidP="009E63C6">
            <w:pPr>
              <w:pStyle w:val="TableParagraph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sz w:val="24"/>
                <w:szCs w:val="24"/>
              </w:rPr>
              <w:t xml:space="preserve">Jest gotów do </w:t>
            </w:r>
            <w:r w:rsidR="009E63C6" w:rsidRPr="00BE4D47">
              <w:rPr>
                <w:rFonts w:ascii="Calibri" w:hAnsi="Calibri" w:cs="Calibri"/>
                <w:sz w:val="24"/>
                <w:szCs w:val="24"/>
              </w:rPr>
              <w:t>autorefleksji oraz krytycznej oceny posiadanej wiedzy, jej wzbogacania; wykorzystania wiedzy i kompetencji w rozwiązywaniu problemów naukowych, zawodowych oraz analizy zdarzeń logopedycznych;</w:t>
            </w:r>
          </w:p>
        </w:tc>
        <w:tc>
          <w:tcPr>
            <w:tcW w:w="1773" w:type="dxa"/>
          </w:tcPr>
          <w:p w14:paraId="3E07749A" w14:textId="6FAE7BB7" w:rsidR="00A713B4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sz w:val="24"/>
                <w:szCs w:val="24"/>
              </w:rPr>
              <w:t>LOGA_K01</w:t>
            </w:r>
          </w:p>
        </w:tc>
      </w:tr>
      <w:tr w:rsidR="009E63C6" w:rsidRPr="00BE4D47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1A017EB1" w:rsidR="009E63C6" w:rsidRPr="00BE4D47" w:rsidRDefault="009E63C6" w:rsidP="009E63C6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6830" w:type="dxa"/>
          </w:tcPr>
          <w:p w14:paraId="3E006535" w14:textId="716FE9D4" w:rsidR="009E63C6" w:rsidRPr="00BE4D47" w:rsidRDefault="0058382A" w:rsidP="009E63C6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sz w:val="24"/>
                <w:szCs w:val="24"/>
              </w:rPr>
              <w:t xml:space="preserve">Jest gotów do </w:t>
            </w:r>
            <w:r w:rsidR="009E63C6" w:rsidRPr="00BE4D47">
              <w:rPr>
                <w:rFonts w:ascii="Calibri" w:hAnsi="Calibri" w:cs="Calibri"/>
                <w:sz w:val="24"/>
                <w:szCs w:val="24"/>
              </w:rPr>
              <w:t>wykorzystania zdobytej wiedzy do analizy zdarzeń pedagogicznych i logopedycznych</w:t>
            </w:r>
          </w:p>
        </w:tc>
        <w:tc>
          <w:tcPr>
            <w:tcW w:w="1773" w:type="dxa"/>
          </w:tcPr>
          <w:p w14:paraId="303767DD" w14:textId="4949EB9B" w:rsidR="009E63C6" w:rsidRPr="00BE4D47" w:rsidRDefault="009E63C6" w:rsidP="009E63C6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sz w:val="24"/>
                <w:szCs w:val="24"/>
              </w:rPr>
              <w:t>LOGA_K02</w:t>
            </w:r>
          </w:p>
        </w:tc>
      </w:tr>
    </w:tbl>
    <w:p w14:paraId="1C259416" w14:textId="227F24BB" w:rsidR="00436303" w:rsidRPr="00BE4D47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BE4D47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BE4D47">
        <w:rPr>
          <w:rFonts w:ascii="Calibri" w:hAnsi="Calibri" w:cs="Calibri"/>
          <w:b/>
          <w:iCs/>
          <w:sz w:val="24"/>
          <w:szCs w:val="24"/>
        </w:rPr>
        <w:t xml:space="preserve"> </w:t>
      </w:r>
      <w:r w:rsidRPr="00BE4D47">
        <w:rPr>
          <w:rFonts w:ascii="Calibri" w:hAnsi="Calibri" w:cs="Calibri"/>
          <w:b/>
          <w:iCs/>
          <w:sz w:val="24"/>
          <w:szCs w:val="24"/>
        </w:rPr>
        <w:t>(zajęć)</w:t>
      </w:r>
    </w:p>
    <w:p w14:paraId="100ECDB9" w14:textId="45FD2948" w:rsidR="00CF48D1" w:rsidRPr="00BE4D47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BE4D47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BE4D47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BE4D47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BE4D47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BE4D47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Egzamin ustny/</w:t>
            </w:r>
            <w:r w:rsidR="009109EC"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pisemny</w:t>
            </w:r>
            <w:r w:rsidR="00B6660E"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/</w:t>
            </w:r>
            <w:r w:rsidR="00B6660E"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  <w:t>praktyczny/</w:t>
            </w:r>
            <w:r w:rsidR="009109EC"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="00B6660E"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inny (jaki?)</w:t>
            </w: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BE4D47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67191636" w14:textId="7B63A5C3" w:rsidR="003B3A3E" w:rsidRPr="00BE4D47" w:rsidRDefault="003B3A3E" w:rsidP="004B7F24">
            <w:pPr>
              <w:pStyle w:val="TableParagraph"/>
              <w:spacing w:line="276" w:lineRule="auto"/>
              <w:ind w:right="-15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</w:p>
          <w:p w14:paraId="4DCFD81E" w14:textId="38DB154A" w:rsidR="00CF48D1" w:rsidRPr="00BE4D47" w:rsidRDefault="003B3A3E" w:rsidP="004B7F24">
            <w:pPr>
              <w:pStyle w:val="TableParagraph"/>
              <w:spacing w:line="276" w:lineRule="auto"/>
              <w:ind w:right="-15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Zadanie projektowe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BE4D47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BE4D47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BE4D47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BE4D47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BE4D47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Inne</w:t>
            </w:r>
            <w:r w:rsidR="00C14619"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BE4D47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BE4D47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BE4D47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BE4D47" w:rsidRDefault="00B20F2C" w:rsidP="00B20F2C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BE4D47" w:rsidRDefault="00B20F2C" w:rsidP="00B20F2C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BE4D4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77D69" w:rsidRPr="00BE4D47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292AE7A" w:rsidR="00F05892" w:rsidRPr="00BE4D47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3D51705A" w:rsidR="00F05892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CFA8EA5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3F3DA3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0614BEC1" w:rsidR="00F05892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BE4D47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17ADFF9D" w:rsidR="00F05892" w:rsidRPr="00BE4D47" w:rsidRDefault="009E63C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408" w:type="dxa"/>
          </w:tcPr>
          <w:p w14:paraId="1A597A3D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7850106C" w:rsidR="00F05892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01CB537F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EE502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64E6AD4E" w:rsidR="00F05892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2DC2B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9E63C6" w:rsidRPr="00BE4D47" w14:paraId="05CAD937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0E46470" w14:textId="09C70336" w:rsidR="009E63C6" w:rsidRPr="00BE4D47" w:rsidRDefault="009E63C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W10</w:t>
            </w:r>
          </w:p>
        </w:tc>
        <w:tc>
          <w:tcPr>
            <w:tcW w:w="408" w:type="dxa"/>
          </w:tcPr>
          <w:p w14:paraId="54EDDAE1" w14:textId="77777777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2BA70" w14:textId="77777777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E731AE" w14:textId="77777777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69B5A1" w14:textId="77777777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69BE06" w14:textId="77777777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ABD288" w14:textId="77777777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4B889E5" w14:textId="3292F65F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368ECB8B" w14:textId="77777777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F235390" w14:textId="77777777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497A67" w14:textId="00937636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02E99903" w14:textId="77777777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9FC887" w14:textId="77777777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ADCC4FA" w14:textId="77777777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27D84D0" w14:textId="77777777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45CD8CE" w14:textId="77777777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F64E59" w14:textId="77777777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287B63" w14:textId="77777777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8122A48" w14:textId="77777777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BECD12A" w14:textId="77777777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211D44" w14:textId="77777777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C6C677D" w14:textId="77777777" w:rsidR="009E63C6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BE4D47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0DEFE06" w:rsidR="00F05892" w:rsidRPr="00BE4D47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4B026D28" w:rsidR="00F05892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7AD57FFF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9C5F9B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342AA62C" w:rsidR="00F05892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BE4D47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330E3F01" w:rsidR="00F05892" w:rsidRPr="00BE4D47" w:rsidRDefault="009E63C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Cs/>
                <w:iCs/>
                <w:sz w:val="24"/>
                <w:szCs w:val="24"/>
              </w:rPr>
              <w:t>U08</w:t>
            </w:r>
          </w:p>
        </w:tc>
        <w:tc>
          <w:tcPr>
            <w:tcW w:w="408" w:type="dxa"/>
          </w:tcPr>
          <w:p w14:paraId="59B00C72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A5B70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37227EC9" w:rsidR="00F05892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59052F5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CB5E84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6335B46F" w:rsidR="00F05892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AF2EFC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BE4D47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F706AE4" w:rsidR="00F05892" w:rsidRPr="00BE4D47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4166A409" w:rsidR="00F05892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373D8210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B376F4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1E57F27C" w:rsidR="00F05892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55E433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BE4D47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1ECA58C1" w:rsidR="00F05892" w:rsidRPr="00BE4D47" w:rsidRDefault="009E63C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Cs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418FD592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010DF1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80B077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7D63B4" w14:textId="19AFBDE5" w:rsidR="00F05892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366F47D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BE423D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2EFE4D46" w:rsidR="00F05892" w:rsidRPr="00BE4D47" w:rsidRDefault="009E63C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0EC03A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F15207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3E4B209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51EB2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476190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76B56B" w14:textId="77777777" w:rsidR="00F05892" w:rsidRPr="00BE4D4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13589004" w14:textId="4B7DA169" w:rsidR="00906C25" w:rsidRPr="005A386C" w:rsidRDefault="00B20F2C" w:rsidP="005A386C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BE4D47">
        <w:rPr>
          <w:rFonts w:ascii="Calibri" w:hAnsi="Calibri" w:cs="Calibri"/>
          <w:iCs/>
          <w:sz w:val="24"/>
          <w:szCs w:val="24"/>
        </w:rPr>
        <w:t>Adnotacja</w:t>
      </w:r>
      <w:r w:rsidR="000657F2" w:rsidRPr="00BE4D47">
        <w:rPr>
          <w:rFonts w:ascii="Calibri" w:hAnsi="Calibri" w:cs="Calibri"/>
          <w:iCs/>
          <w:sz w:val="24"/>
          <w:szCs w:val="24"/>
        </w:rPr>
        <w:t>.</w:t>
      </w:r>
      <w:r w:rsidRPr="00BE4D47">
        <w:rPr>
          <w:rFonts w:ascii="Calibri" w:hAnsi="Calibri" w:cs="Calibri"/>
          <w:iCs/>
          <w:sz w:val="24"/>
          <w:szCs w:val="24"/>
        </w:rPr>
        <w:t xml:space="preserve"> 1: forma zajęć; 2: efekty uczenia się</w:t>
      </w:r>
    </w:p>
    <w:p w14:paraId="696F3563" w14:textId="6246A022" w:rsidR="00906C25" w:rsidRPr="00BE4D47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BE4D47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BE4D47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BE4D47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04986B6A" w14:textId="2A087FB5" w:rsidR="00896E3C" w:rsidRPr="00BE4D47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BE4D47">
        <w:rPr>
          <w:rFonts w:ascii="Calibri" w:hAnsi="Calibri" w:cs="Calibri"/>
          <w:b/>
          <w:iCs/>
          <w:sz w:val="24"/>
          <w:szCs w:val="24"/>
        </w:rPr>
        <w:t xml:space="preserve">WYKŁAD </w:t>
      </w:r>
      <w:r w:rsidR="00896E3C" w:rsidRPr="00BE4D47">
        <w:rPr>
          <w:rFonts w:ascii="Calibri" w:hAnsi="Calibri" w:cs="Calibri"/>
          <w:b/>
          <w:iCs/>
          <w:sz w:val="24"/>
          <w:szCs w:val="24"/>
        </w:rPr>
        <w:t xml:space="preserve">(W) </w:t>
      </w:r>
      <w:r w:rsidR="00896E3C" w:rsidRPr="00BE4D47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BE4D47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BE4D47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BE4D47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BE4D47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BE4D47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9E63C6" w:rsidRPr="00BE4D47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9E63C6" w:rsidRPr="00BE4D47" w:rsidRDefault="009E63C6" w:rsidP="009E63C6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8" w:type="dxa"/>
          </w:tcPr>
          <w:p w14:paraId="1C258A02" w14:textId="4D6A0937" w:rsidR="009E63C6" w:rsidRPr="00BE4D47" w:rsidRDefault="009E63C6" w:rsidP="009E63C6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Obecność na wszystkich wykładach (jedna nieobecność dozwolona) i zaliczon</w:t>
            </w:r>
            <w:r w:rsidR="005C4B73" w:rsidRPr="00BE4D4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e zadanie</w:t>
            </w:r>
            <w:r w:rsidRPr="00BE4D4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na 50%</w:t>
            </w:r>
          </w:p>
        </w:tc>
      </w:tr>
      <w:tr w:rsidR="009E63C6" w:rsidRPr="00BE4D47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9E63C6" w:rsidRPr="00BE4D47" w:rsidRDefault="009E63C6" w:rsidP="009E63C6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7730758D" w14:textId="435E5C8C" w:rsidR="009E63C6" w:rsidRPr="00BE4D47" w:rsidRDefault="009E63C6" w:rsidP="009E63C6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Obecność na wszystkich wykładach (jedna nieobecność dozwolona) i zaliczon</w:t>
            </w:r>
            <w:r w:rsidR="004828E4" w:rsidRPr="00BE4D4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e zadanie </w:t>
            </w:r>
            <w:r w:rsidRPr="00BE4D4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na 60%</w:t>
            </w:r>
          </w:p>
        </w:tc>
      </w:tr>
      <w:tr w:rsidR="009E63C6" w:rsidRPr="00BE4D47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9E63C6" w:rsidRPr="00BE4D47" w:rsidRDefault="009E63C6" w:rsidP="009E63C6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</w:tcPr>
          <w:p w14:paraId="3002F15B" w14:textId="365384A9" w:rsidR="009E63C6" w:rsidRPr="00BE4D47" w:rsidRDefault="009E63C6" w:rsidP="009E63C6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Obecność na wszystkich wykładach (jedna nieobecność dozwolona) i zaliczon</w:t>
            </w:r>
            <w:r w:rsidR="004828E4" w:rsidRPr="00BE4D4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e zadanie</w:t>
            </w:r>
            <w:r w:rsidRPr="00BE4D4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na 70%</w:t>
            </w:r>
          </w:p>
        </w:tc>
      </w:tr>
      <w:tr w:rsidR="009E63C6" w:rsidRPr="00BE4D47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9E63C6" w:rsidRPr="00BE4D47" w:rsidRDefault="009E63C6" w:rsidP="009E63C6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173AD84F" w14:textId="38AD3ADE" w:rsidR="009E63C6" w:rsidRPr="00BE4D47" w:rsidRDefault="009E63C6" w:rsidP="009E63C6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Obecność na wszystkich wykładach (jedna nieobecność dozwolona) i zaliczon</w:t>
            </w:r>
            <w:r w:rsidR="004828E4" w:rsidRPr="00BE4D4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e</w:t>
            </w:r>
            <w:r w:rsidRPr="00BE4D4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="004828E4" w:rsidRPr="00BE4D4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zadanie</w:t>
            </w:r>
            <w:r w:rsidRPr="00BE4D4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na 80% + udział w dyskusji</w:t>
            </w:r>
          </w:p>
        </w:tc>
      </w:tr>
      <w:tr w:rsidR="009E63C6" w:rsidRPr="00BE4D47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9E63C6" w:rsidRPr="00BE4D47" w:rsidRDefault="009E63C6" w:rsidP="009E63C6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</w:tcPr>
          <w:p w14:paraId="3B35F561" w14:textId="5E985044" w:rsidR="009E63C6" w:rsidRPr="00BE4D47" w:rsidRDefault="009E63C6" w:rsidP="009E63C6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Obecność na wszystkich wykładach (jedna nieobecność dozwolona) i zaliczon</w:t>
            </w:r>
            <w:r w:rsidR="004828E4" w:rsidRPr="00BE4D4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e zadanie </w:t>
            </w:r>
            <w:r w:rsidRPr="00BE4D4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na 90-100% + udział w dyskusji</w:t>
            </w:r>
          </w:p>
        </w:tc>
      </w:tr>
    </w:tbl>
    <w:p w14:paraId="60ABD29D" w14:textId="4CB86D17" w:rsidR="000746C5" w:rsidRPr="00BE4D47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BE4D47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801310" w:rsidRPr="00BE4D47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01310" w:rsidRPr="00BE4D47" w:rsidRDefault="00801310" w:rsidP="006D764F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01310" w:rsidRPr="00BE4D47" w:rsidRDefault="00801310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801310" w:rsidRPr="00BE4D47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01310" w:rsidRPr="00BE4D47" w:rsidRDefault="00801310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70B4F00E" w:rsidR="00801310" w:rsidRPr="00BE4D47" w:rsidRDefault="00801310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801310" w:rsidRPr="00BE4D47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1518E70C" w:rsidR="00801310" w:rsidRPr="00BE4D47" w:rsidRDefault="00801310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4FCF961C" w:rsidR="00801310" w:rsidRPr="00BE4D47" w:rsidRDefault="00801310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30</w:t>
            </w:r>
          </w:p>
        </w:tc>
      </w:tr>
      <w:tr w:rsidR="00801310" w:rsidRPr="00BE4D47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01310" w:rsidRPr="00BE4D47" w:rsidRDefault="00801310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4FACF0A5" w:rsidR="00801310" w:rsidRPr="00BE4D47" w:rsidRDefault="00801310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801310" w:rsidRPr="00BE4D47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17EDB3D6" w:rsidR="00801310" w:rsidRPr="00BE4D47" w:rsidRDefault="00801310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D90F1D5" w14:textId="3898DB89" w:rsidR="00801310" w:rsidRPr="00BE4D47" w:rsidRDefault="00801310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2</w:t>
            </w:r>
          </w:p>
        </w:tc>
      </w:tr>
      <w:tr w:rsidR="00801310" w:rsidRPr="00BE4D47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177E3F6" w:rsidR="00801310" w:rsidRPr="00BE4D47" w:rsidRDefault="00801310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Zebranie materiałów do</w:t>
            </w:r>
            <w:r w:rsidR="005D5469" w:rsidRPr="00BE4D47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kwerend</w:t>
            </w:r>
            <w:r w:rsidR="005D5469" w:rsidRPr="00BE4D47">
              <w:rPr>
                <w:rFonts w:ascii="Calibri" w:hAnsi="Calibri" w:cs="Calibri"/>
                <w:iCs/>
                <w:sz w:val="24"/>
                <w:szCs w:val="24"/>
              </w:rPr>
              <w:t>y</w:t>
            </w: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 xml:space="preserve"> internetow</w:t>
            </w:r>
            <w:r w:rsidR="005D5469" w:rsidRPr="00BE4D47">
              <w:rPr>
                <w:rFonts w:ascii="Calibri" w:hAnsi="Calibri" w:cs="Calibri"/>
                <w:iCs/>
                <w:sz w:val="24"/>
                <w:szCs w:val="24"/>
              </w:rPr>
              <w:t>ej</w:t>
            </w:r>
          </w:p>
        </w:tc>
        <w:tc>
          <w:tcPr>
            <w:tcW w:w="2172" w:type="dxa"/>
            <w:vAlign w:val="center"/>
          </w:tcPr>
          <w:p w14:paraId="617C710B" w14:textId="5B2AD855" w:rsidR="00801310" w:rsidRPr="00BE4D47" w:rsidRDefault="00801310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iCs/>
                <w:sz w:val="24"/>
                <w:szCs w:val="24"/>
              </w:rPr>
              <w:t>8</w:t>
            </w:r>
          </w:p>
        </w:tc>
      </w:tr>
      <w:tr w:rsidR="00801310" w:rsidRPr="00BE4D47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01310" w:rsidRPr="00BE4D47" w:rsidRDefault="00801310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1D749EC9" w:rsidR="00801310" w:rsidRPr="00BE4D47" w:rsidRDefault="00801310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70</w:t>
            </w:r>
          </w:p>
        </w:tc>
      </w:tr>
      <w:tr w:rsidR="00801310" w:rsidRPr="00BE4D47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01310" w:rsidRPr="00BE4D47" w:rsidRDefault="00801310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DFC4CF4" w:rsidR="00801310" w:rsidRPr="00BE4D47" w:rsidRDefault="00801310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E4D47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</w:t>
            </w:r>
          </w:p>
        </w:tc>
      </w:tr>
    </w:tbl>
    <w:p w14:paraId="0EF3C84C" w14:textId="74EB4287" w:rsidR="00896E3C" w:rsidRPr="00BE4D47" w:rsidRDefault="00896E3C" w:rsidP="005D5469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BE4D47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BE4D47">
        <w:rPr>
          <w:rFonts w:ascii="Calibri" w:hAnsi="Calibri" w:cs="Calibri"/>
          <w:iCs/>
          <w:sz w:val="24"/>
          <w:szCs w:val="24"/>
        </w:rPr>
        <w:t xml:space="preserve">(data i czytelne podpisy osób prowadzących </w:t>
      </w:r>
      <w:r w:rsidR="009C5192" w:rsidRPr="00BE4D47">
        <w:rPr>
          <w:rFonts w:ascii="Calibri" w:hAnsi="Calibri" w:cs="Calibri"/>
          <w:iCs/>
          <w:sz w:val="24"/>
          <w:szCs w:val="24"/>
        </w:rPr>
        <w:t>przedmiot</w:t>
      </w:r>
      <w:r w:rsidR="00654EA0" w:rsidRPr="00BE4D47">
        <w:rPr>
          <w:rFonts w:ascii="Calibri" w:hAnsi="Calibri" w:cs="Calibri"/>
          <w:iCs/>
          <w:sz w:val="24"/>
          <w:szCs w:val="24"/>
        </w:rPr>
        <w:t xml:space="preserve"> (zajęcia)</w:t>
      </w:r>
      <w:r w:rsidR="00FE6295" w:rsidRPr="00BE4D47">
        <w:rPr>
          <w:rFonts w:ascii="Calibri" w:hAnsi="Calibri" w:cs="Calibri"/>
          <w:iCs/>
          <w:sz w:val="24"/>
          <w:szCs w:val="24"/>
        </w:rPr>
        <w:t xml:space="preserve"> </w:t>
      </w:r>
      <w:r w:rsidRPr="00BE4D47">
        <w:rPr>
          <w:rFonts w:ascii="Calibri" w:hAnsi="Calibri" w:cs="Calibri"/>
          <w:iCs/>
          <w:sz w:val="24"/>
          <w:szCs w:val="24"/>
        </w:rPr>
        <w:t>w danym roku akademickim)</w:t>
      </w:r>
    </w:p>
    <w:p w14:paraId="349311F0" w14:textId="5B11C221" w:rsidR="00896E3C" w:rsidRPr="00BE4D47" w:rsidRDefault="00896E3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="Calibri" w:hAnsi="Calibri" w:cs="Calibri"/>
          <w:iCs/>
          <w:sz w:val="24"/>
          <w:szCs w:val="24"/>
        </w:rPr>
      </w:pPr>
    </w:p>
    <w:sectPr w:rsidR="00896E3C" w:rsidRPr="00BE4D47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2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3"/>
  </w:num>
  <w:num w:numId="5" w16cid:durableId="1460102752">
    <w:abstractNumId w:val="2"/>
  </w:num>
  <w:num w:numId="6" w16cid:durableId="874082218">
    <w:abstractNumId w:val="31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3"/>
  </w:num>
  <w:num w:numId="11" w16cid:durableId="1486630185">
    <w:abstractNumId w:val="24"/>
  </w:num>
  <w:num w:numId="12" w16cid:durableId="175316875">
    <w:abstractNumId w:val="30"/>
  </w:num>
  <w:num w:numId="13" w16cid:durableId="762923137">
    <w:abstractNumId w:val="11"/>
  </w:num>
  <w:num w:numId="14" w16cid:durableId="1923493275">
    <w:abstractNumId w:val="27"/>
  </w:num>
  <w:num w:numId="15" w16cid:durableId="55444796">
    <w:abstractNumId w:val="29"/>
  </w:num>
  <w:num w:numId="16" w16cid:durableId="1121222211">
    <w:abstractNumId w:val="28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2"/>
  </w:num>
  <w:num w:numId="23" w16cid:durableId="1673218576">
    <w:abstractNumId w:val="0"/>
  </w:num>
  <w:num w:numId="24" w16cid:durableId="2043745510">
    <w:abstractNumId w:val="34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5"/>
  </w:num>
  <w:num w:numId="28" w16cid:durableId="196815608">
    <w:abstractNumId w:val="13"/>
  </w:num>
  <w:num w:numId="29" w16cid:durableId="99617260">
    <w:abstractNumId w:val="26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1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C39FB"/>
    <w:rsid w:val="000D4346"/>
    <w:rsid w:val="000F5265"/>
    <w:rsid w:val="00104F8D"/>
    <w:rsid w:val="001106DC"/>
    <w:rsid w:val="001373A5"/>
    <w:rsid w:val="00145EC7"/>
    <w:rsid w:val="001D18A7"/>
    <w:rsid w:val="001D3F36"/>
    <w:rsid w:val="001D511D"/>
    <w:rsid w:val="001E0ADE"/>
    <w:rsid w:val="001E7B5A"/>
    <w:rsid w:val="002401BA"/>
    <w:rsid w:val="0027397F"/>
    <w:rsid w:val="002F1835"/>
    <w:rsid w:val="0034602B"/>
    <w:rsid w:val="003622B2"/>
    <w:rsid w:val="00363F81"/>
    <w:rsid w:val="003B3A3E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28E4"/>
    <w:rsid w:val="004838B3"/>
    <w:rsid w:val="00495755"/>
    <w:rsid w:val="004A1418"/>
    <w:rsid w:val="004A241A"/>
    <w:rsid w:val="004B30D1"/>
    <w:rsid w:val="004B7F24"/>
    <w:rsid w:val="004C2D66"/>
    <w:rsid w:val="004E017B"/>
    <w:rsid w:val="004F47E5"/>
    <w:rsid w:val="005150FC"/>
    <w:rsid w:val="005363F3"/>
    <w:rsid w:val="00543BC4"/>
    <w:rsid w:val="00551514"/>
    <w:rsid w:val="00566B57"/>
    <w:rsid w:val="00571CD4"/>
    <w:rsid w:val="005769E7"/>
    <w:rsid w:val="0058382A"/>
    <w:rsid w:val="005A386C"/>
    <w:rsid w:val="005C4B73"/>
    <w:rsid w:val="005D2A79"/>
    <w:rsid w:val="005D3DF3"/>
    <w:rsid w:val="005D5469"/>
    <w:rsid w:val="005E156F"/>
    <w:rsid w:val="005F0097"/>
    <w:rsid w:val="005F3556"/>
    <w:rsid w:val="00625795"/>
    <w:rsid w:val="00644B12"/>
    <w:rsid w:val="00654EA0"/>
    <w:rsid w:val="0067260F"/>
    <w:rsid w:val="00673135"/>
    <w:rsid w:val="006A0C6B"/>
    <w:rsid w:val="006A15B6"/>
    <w:rsid w:val="006C5000"/>
    <w:rsid w:val="006D764F"/>
    <w:rsid w:val="006E60C3"/>
    <w:rsid w:val="006F029C"/>
    <w:rsid w:val="006F7529"/>
    <w:rsid w:val="00725F8A"/>
    <w:rsid w:val="00775AF1"/>
    <w:rsid w:val="007A68F0"/>
    <w:rsid w:val="007B605E"/>
    <w:rsid w:val="007C3DBD"/>
    <w:rsid w:val="00801310"/>
    <w:rsid w:val="00834C51"/>
    <w:rsid w:val="00862E0A"/>
    <w:rsid w:val="00896E3C"/>
    <w:rsid w:val="008B336A"/>
    <w:rsid w:val="008F4083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9E63C6"/>
    <w:rsid w:val="00A278C4"/>
    <w:rsid w:val="00A37682"/>
    <w:rsid w:val="00A376DE"/>
    <w:rsid w:val="00A47A88"/>
    <w:rsid w:val="00A5532D"/>
    <w:rsid w:val="00A713B4"/>
    <w:rsid w:val="00AB3480"/>
    <w:rsid w:val="00AE20B2"/>
    <w:rsid w:val="00AE5D91"/>
    <w:rsid w:val="00AF34C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4D47"/>
    <w:rsid w:val="00BE67AE"/>
    <w:rsid w:val="00C1154E"/>
    <w:rsid w:val="00C14619"/>
    <w:rsid w:val="00C23189"/>
    <w:rsid w:val="00C51D09"/>
    <w:rsid w:val="00C62B71"/>
    <w:rsid w:val="00C74615"/>
    <w:rsid w:val="00C81FE4"/>
    <w:rsid w:val="00CA3616"/>
    <w:rsid w:val="00CB604E"/>
    <w:rsid w:val="00CD60D3"/>
    <w:rsid w:val="00CE1FD7"/>
    <w:rsid w:val="00CF48D1"/>
    <w:rsid w:val="00D05AB2"/>
    <w:rsid w:val="00D27859"/>
    <w:rsid w:val="00D85EF3"/>
    <w:rsid w:val="00D864ED"/>
    <w:rsid w:val="00D938BC"/>
    <w:rsid w:val="00DA28D5"/>
    <w:rsid w:val="00DA609B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D27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861</Words>
  <Characters>5800</Characters>
  <Application>Microsoft Office Word</Application>
  <DocSecurity>0</DocSecurity>
  <Lines>386</Lines>
  <Paragraphs>185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18</cp:revision>
  <cp:lastPrinted>2025-09-12T11:22:00Z</cp:lastPrinted>
  <dcterms:created xsi:type="dcterms:W3CDTF">2025-10-30T07:41:00Z</dcterms:created>
  <dcterms:modified xsi:type="dcterms:W3CDTF">2026-01-11T10:54:00Z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