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50F7EE06" w14:textId="77777777" w:rsidR="00D12CFB" w:rsidRDefault="00F84F40" w:rsidP="00D12CF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F84F40">
        <w:rPr>
          <w:rFonts w:asciiTheme="minorHAnsi" w:hAnsiTheme="minorHAnsi" w:cstheme="minorHAnsi"/>
          <w:b w:val="0"/>
          <w:sz w:val="24"/>
          <w:szCs w:val="24"/>
        </w:rPr>
        <w:t>0232.5.LOG.C.MPL</w:t>
      </w:r>
    </w:p>
    <w:p w14:paraId="1BEB2734" w14:textId="1F491002" w:rsidR="004838B3" w:rsidRPr="00E77D69" w:rsidRDefault="004838B3" w:rsidP="00D12CF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84F40" w:rsidRPr="00F84F40">
        <w:rPr>
          <w:rFonts w:asciiTheme="minorHAnsi" w:hAnsiTheme="minorHAnsi" w:cstheme="minorHAnsi"/>
          <w:b w:val="0"/>
          <w:iCs/>
          <w:sz w:val="24"/>
          <w:szCs w:val="24"/>
        </w:rPr>
        <w:t>Medyczne podstawy logopedii (genetyka, patologia, anatomia, fizjologia, embriologia)</w:t>
      </w:r>
    </w:p>
    <w:p w14:paraId="369792B0" w14:textId="6D941A0B" w:rsidR="00F84F40" w:rsidRPr="00F84F40" w:rsidRDefault="004838B3" w:rsidP="00F84F40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Medical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basic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of speech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therapy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(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genetics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,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pathology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,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anatomy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,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physiology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, </w:t>
      </w:r>
      <w:proofErr w:type="spellStart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embryology</w:t>
      </w:r>
      <w:proofErr w:type="spellEnd"/>
      <w:r w:rsidR="00F84F40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)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65B7FF52" w:rsidR="000746C5" w:rsidRPr="002F5A4E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F5A4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11511AC" w:rsidR="000746C5" w:rsidRPr="00E77D69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F84F40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F84F40" w:rsidRPr="00E77D69" w:rsidRDefault="00F84F4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50817DA" w:rsidR="00F84F40" w:rsidRPr="00E77D69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F84F40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F84F40" w:rsidRPr="00E77D69" w:rsidRDefault="00F84F4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287DC24" w:rsidR="00F84F40" w:rsidRPr="00E77D69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3966929" w:rsidR="000746C5" w:rsidRPr="00E77D69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Izabella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Leśniczuk</w:t>
            </w:r>
            <w:proofErr w:type="spellEnd"/>
            <w:r w:rsidR="008E7FAC">
              <w:rPr>
                <w:rFonts w:asciiTheme="minorHAnsi" w:hAnsiTheme="minorHAnsi" w:cstheme="minorHAnsi"/>
                <w:iCs/>
                <w:sz w:val="21"/>
                <w:szCs w:val="21"/>
              </w:rPr>
              <w:t>, dr hab. Piotr Sobolewski, prof.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E949941" w:rsidR="001373A5" w:rsidRPr="00E77D69" w:rsidRDefault="00F84F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izabella.lesniczuk@ujk.edu.pl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5C80DA7" w:rsidR="000746C5" w:rsidRPr="00E77D69" w:rsidRDefault="00F84F4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6C0C4F8" w:rsidR="000746C5" w:rsidRPr="00E77D69" w:rsidRDefault="00F84F4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2F5A4E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2F5A4E" w:rsidRPr="00E77D69" w:rsidRDefault="002F5A4E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2A9D9EE" w:rsidR="002F5A4E" w:rsidRPr="002F5A4E" w:rsidRDefault="002F5A4E" w:rsidP="00D118AA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</w:t>
            </w: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ykłady</w:t>
            </w:r>
          </w:p>
        </w:tc>
      </w:tr>
      <w:tr w:rsidR="002F5A4E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2F5A4E" w:rsidRPr="00E77D69" w:rsidRDefault="002F5A4E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619ABAF" w:rsidR="002F5A4E" w:rsidRPr="002F5A4E" w:rsidRDefault="002F5A4E" w:rsidP="00D118A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"/>
              </w:rPr>
              <w:t xml:space="preserve">sale dydaktyczne </w:t>
            </w:r>
            <w:r w:rsidRPr="002F5A4E">
              <w:rPr>
                <w:rFonts w:asciiTheme="minorHAnsi" w:hAnsiTheme="minorHAnsi" w:cstheme="minorHAnsi"/>
                <w:sz w:val="21"/>
                <w:szCs w:val="21"/>
                <w:lang w:val="pl"/>
              </w:rPr>
              <w:t>UJK</w:t>
            </w:r>
          </w:p>
        </w:tc>
      </w:tr>
      <w:tr w:rsidR="002F5A4E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2F5A4E" w:rsidRPr="00E77D69" w:rsidRDefault="002F5A4E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941BB4B" w:rsidR="002F5A4E" w:rsidRPr="002F5A4E" w:rsidRDefault="002F5A4E" w:rsidP="00D118A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zaliczenie z oceną</w:t>
            </w:r>
          </w:p>
        </w:tc>
      </w:tr>
      <w:tr w:rsidR="002F5A4E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2F5A4E" w:rsidRPr="00E77D69" w:rsidRDefault="002F5A4E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9BAE5DE" w:rsidR="002F5A4E" w:rsidRPr="002F5A4E" w:rsidRDefault="002F5A4E" w:rsidP="00D118A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Calibri" w:hAnsiTheme="minorHAnsi" w:cstheme="minorHAnsi"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3149FD5" w14:textId="77777777" w:rsidR="002F5A4E" w:rsidRPr="00D118AA" w:rsidRDefault="002F5A4E" w:rsidP="002F5A4E">
            <w:pPr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D118AA">
              <w:rPr>
                <w:rFonts w:asciiTheme="minorHAnsi" w:eastAsia="Arial Unicode MS" w:hAnsiTheme="minorHAnsi" w:cstheme="minorHAnsi"/>
                <w:sz w:val="21"/>
                <w:szCs w:val="21"/>
              </w:rPr>
              <w:t>Logopedia. Standardy postępowania logopedycznego, red. S. Grabias, J. Panasiuk, T. Woźniak, s 13-39.</w:t>
            </w:r>
          </w:p>
          <w:p w14:paraId="19445C3D" w14:textId="77777777" w:rsidR="002F5A4E" w:rsidRPr="00D118AA" w:rsidRDefault="002F5A4E" w:rsidP="002F5A4E">
            <w:pPr>
              <w:tabs>
                <w:tab w:val="left" w:pos="720"/>
              </w:tabs>
              <w:suppressAutoHyphens/>
              <w:contextualSpacing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18A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Łączkowska M., Wprowadzenie do anatomii, fizjologii i patologii narządu głosu, mowy i słuchu, Lublin 1981. </w:t>
            </w:r>
          </w:p>
          <w:p w14:paraId="6E9349ED" w14:textId="77777777" w:rsidR="002F5A4E" w:rsidRPr="00D118AA" w:rsidRDefault="002F5A4E" w:rsidP="002F5A4E">
            <w:pPr>
              <w:tabs>
                <w:tab w:val="left" w:pos="720"/>
              </w:tabs>
              <w:suppressAutoHyphens/>
              <w:contextualSpacing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18A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Bartel H., Embriologia, Warszawa 2007. </w:t>
            </w:r>
          </w:p>
          <w:p w14:paraId="23880B06" w14:textId="77777777" w:rsidR="002F5A4E" w:rsidRPr="00D118AA" w:rsidRDefault="002F5A4E" w:rsidP="002F5A4E">
            <w:pPr>
              <w:tabs>
                <w:tab w:val="left" w:pos="720"/>
              </w:tabs>
              <w:suppressAutoHyphens/>
              <w:contextualSpacing/>
              <w:jc w:val="both"/>
              <w:rPr>
                <w:rFonts w:asciiTheme="minorHAnsi" w:eastAsiaTheme="minorEastAsia" w:hAnsiTheme="minorHAnsi" w:cstheme="minorHAnsi"/>
                <w:sz w:val="21"/>
                <w:szCs w:val="21"/>
              </w:rPr>
            </w:pPr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</w:rPr>
              <w:t>Obrębowski A., Anatomiczne i fizjologiczne podstawy zaburzeń mowy, ”Logopedia” t. 20.</w:t>
            </w:r>
          </w:p>
          <w:p w14:paraId="351BBDD2" w14:textId="77777777" w:rsidR="002F5A4E" w:rsidRPr="00D118AA" w:rsidRDefault="002F5A4E" w:rsidP="002F5A4E">
            <w:pPr>
              <w:rPr>
                <w:rFonts w:asciiTheme="minorHAnsi" w:eastAsiaTheme="minorEastAsia" w:hAnsiTheme="minorHAnsi" w:cstheme="minorHAnsi"/>
                <w:sz w:val="21"/>
                <w:szCs w:val="21"/>
              </w:rPr>
            </w:pPr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</w:rPr>
              <w:t>Zaleski T., Obwodowe mechanizmy mowy, ”Logopedia” t. 20.</w:t>
            </w:r>
          </w:p>
          <w:p w14:paraId="21539079" w14:textId="044DF690" w:rsidR="00566B57" w:rsidRPr="002F5A4E" w:rsidRDefault="002F5A4E" w:rsidP="002F5A4E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</w:rPr>
              <w:t>Pruszewicz A., Obrębowski A., Zarys foniatrii klinicznej, Poznań 2019.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3AE951F" w14:textId="77777777" w:rsidR="002F5A4E" w:rsidRPr="00D118AA" w:rsidRDefault="002F5A4E" w:rsidP="002F5A4E">
            <w:pPr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D118AA">
              <w:rPr>
                <w:rFonts w:asciiTheme="minorHAnsi" w:eastAsia="Arial Unicode MS" w:hAnsiTheme="minorHAnsi" w:cstheme="minorHAnsi"/>
                <w:sz w:val="21"/>
                <w:szCs w:val="21"/>
              </w:rPr>
              <w:t>Metodologia badań logopedycznych z perspektywy teorii i praktyki, S. Milewski, K. Kaczorowska-</w:t>
            </w:r>
            <w:proofErr w:type="spellStart"/>
            <w:r w:rsidRPr="00D118AA">
              <w:rPr>
                <w:rFonts w:asciiTheme="minorHAnsi" w:eastAsia="Arial Unicode MS" w:hAnsiTheme="minorHAnsi" w:cstheme="minorHAnsi"/>
                <w:sz w:val="21"/>
                <w:szCs w:val="21"/>
              </w:rPr>
              <w:t>Bray</w:t>
            </w:r>
            <w:proofErr w:type="spellEnd"/>
            <w:r w:rsidRPr="00D118AA">
              <w:rPr>
                <w:rFonts w:asciiTheme="minorHAnsi" w:eastAsia="Arial Unicode MS" w:hAnsiTheme="minorHAnsi" w:cstheme="minorHAnsi"/>
                <w:sz w:val="21"/>
                <w:szCs w:val="21"/>
              </w:rPr>
              <w:t>, Gdańsk 2015.</w:t>
            </w:r>
          </w:p>
          <w:p w14:paraId="3B9BA1C0" w14:textId="77777777" w:rsidR="002F5A4E" w:rsidRPr="00D118AA" w:rsidRDefault="002F5A4E" w:rsidP="002F5A4E">
            <w:pPr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D118AA">
              <w:rPr>
                <w:rFonts w:asciiTheme="minorHAnsi" w:hAnsiTheme="minorHAnsi" w:cstheme="minorHAnsi"/>
                <w:sz w:val="21"/>
                <w:szCs w:val="21"/>
              </w:rPr>
              <w:t xml:space="preserve">Bochenek A., </w:t>
            </w:r>
            <w:proofErr w:type="spellStart"/>
            <w:r w:rsidRPr="00D118AA">
              <w:rPr>
                <w:rFonts w:asciiTheme="minorHAnsi" w:hAnsiTheme="minorHAnsi" w:cstheme="minorHAnsi"/>
                <w:sz w:val="21"/>
                <w:szCs w:val="21"/>
              </w:rPr>
              <w:t>Reicher</w:t>
            </w:r>
            <w:proofErr w:type="spellEnd"/>
            <w:r w:rsidRPr="00D118AA">
              <w:rPr>
                <w:rFonts w:asciiTheme="minorHAnsi" w:hAnsiTheme="minorHAnsi" w:cstheme="minorHAnsi"/>
                <w:sz w:val="21"/>
                <w:szCs w:val="21"/>
              </w:rPr>
              <w:t xml:space="preserve"> M., Anatomia człowieka, t. 2., Warszawa 2003.</w:t>
            </w:r>
          </w:p>
          <w:p w14:paraId="5C991445" w14:textId="77777777" w:rsidR="002F5A4E" w:rsidRPr="00D118AA" w:rsidRDefault="002F5A4E" w:rsidP="002F5A4E">
            <w:pPr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D118A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Rocławski</w:t>
            </w:r>
            <w:proofErr w:type="spellEnd"/>
            <w:r w:rsidRPr="00D118A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 B. (red.), Opieka logopedyczna od poczęcia, Gdańsk 1993. </w:t>
            </w:r>
          </w:p>
          <w:p w14:paraId="7456B6D4" w14:textId="77AB8CE1" w:rsidR="00566B57" w:rsidRPr="002F5A4E" w:rsidRDefault="002F5A4E" w:rsidP="002F5A4E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  <w:lang w:val="en-US"/>
              </w:rPr>
              <w:t xml:space="preserve">Winter P.C., Hickey G.H., Fletner H.I., </w:t>
            </w:r>
            <w:proofErr w:type="spellStart"/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  <w:lang w:val="en-US"/>
              </w:rPr>
              <w:t>Genetyka</w:t>
            </w:r>
            <w:proofErr w:type="spellEnd"/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  <w:lang w:val="en-US"/>
              </w:rPr>
              <w:t xml:space="preserve">. </w:t>
            </w:r>
            <w:r w:rsidRPr="00D118AA">
              <w:rPr>
                <w:rFonts w:asciiTheme="minorHAnsi" w:eastAsiaTheme="minorEastAsia" w:hAnsiTheme="minorHAnsi" w:cstheme="minorHAnsi"/>
                <w:sz w:val="21"/>
                <w:szCs w:val="21"/>
              </w:rPr>
              <w:t>Krótkie wykłady, Warszawa 2005.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CE4C5BF" w14:textId="654EF202" w:rsidR="002F5A4E" w:rsidRPr="002F5A4E" w:rsidRDefault="002F5A4E" w:rsidP="002F5A4E">
      <w:pPr>
        <w:pStyle w:val="Akapitzlist"/>
        <w:adjustRightInd w:val="0"/>
        <w:ind w:left="360" w:firstLine="0"/>
        <w:rPr>
          <w:rFonts w:asciiTheme="minorHAnsi" w:hAnsiTheme="minorHAnsi" w:cstheme="minorHAnsi"/>
          <w:color w:val="000000"/>
          <w:sz w:val="21"/>
          <w:szCs w:val="21"/>
        </w:rPr>
      </w:pPr>
      <w:r w:rsidRPr="002F5A4E">
        <w:rPr>
          <w:rFonts w:asciiTheme="minorHAnsi" w:hAnsiTheme="minorHAnsi" w:cstheme="minorHAnsi"/>
          <w:b/>
          <w:sz w:val="21"/>
          <w:szCs w:val="21"/>
        </w:rPr>
        <w:t>C1.</w:t>
      </w:r>
      <w:r w:rsidRPr="002F5A4E">
        <w:rPr>
          <w:rFonts w:asciiTheme="minorHAnsi" w:hAnsiTheme="minorHAnsi" w:cstheme="minorHAnsi"/>
          <w:sz w:val="21"/>
          <w:szCs w:val="21"/>
        </w:rPr>
        <w:t xml:space="preserve"> </w:t>
      </w:r>
      <w:r w:rsidRPr="002F5A4E">
        <w:rPr>
          <w:rFonts w:asciiTheme="minorHAnsi" w:hAnsiTheme="minorHAnsi" w:cstheme="minorHAnsi"/>
          <w:bCs/>
          <w:sz w:val="21"/>
          <w:szCs w:val="21"/>
        </w:rPr>
        <w:t xml:space="preserve">Zapoznanie z prawidłowym rozwojem </w:t>
      </w:r>
      <w:proofErr w:type="spellStart"/>
      <w:r w:rsidRPr="002F5A4E">
        <w:rPr>
          <w:rFonts w:asciiTheme="minorHAnsi" w:hAnsiTheme="minorHAnsi" w:cstheme="minorHAnsi"/>
          <w:bCs/>
          <w:sz w:val="21"/>
          <w:szCs w:val="21"/>
        </w:rPr>
        <w:t>pre</w:t>
      </w:r>
      <w:proofErr w:type="spellEnd"/>
      <w:r w:rsidRPr="002F5A4E">
        <w:rPr>
          <w:rFonts w:asciiTheme="minorHAnsi" w:hAnsiTheme="minorHAnsi" w:cstheme="minorHAnsi"/>
          <w:bCs/>
          <w:sz w:val="21"/>
          <w:szCs w:val="21"/>
        </w:rPr>
        <w:t>- i postnatalnym człowieka.</w:t>
      </w:r>
      <w:r w:rsidRPr="002F5A4E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</w:p>
    <w:p w14:paraId="5F830488" w14:textId="7537253B" w:rsidR="002F5A4E" w:rsidRPr="002F5A4E" w:rsidRDefault="002F5A4E" w:rsidP="002F5A4E">
      <w:pPr>
        <w:pStyle w:val="Akapitzlist"/>
        <w:adjustRightInd w:val="0"/>
        <w:ind w:left="360" w:firstLine="0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b/>
          <w:color w:val="000000"/>
          <w:sz w:val="21"/>
          <w:szCs w:val="21"/>
        </w:rPr>
        <w:t>C2.</w:t>
      </w:r>
      <w:r w:rsidRPr="002F5A4E">
        <w:rPr>
          <w:rFonts w:asciiTheme="minorHAnsi" w:hAnsiTheme="minorHAnsi" w:cstheme="minorHAnsi"/>
          <w:color w:val="000000"/>
          <w:sz w:val="21"/>
          <w:szCs w:val="21"/>
        </w:rPr>
        <w:t xml:space="preserve"> Poznanie wybranych obszarów anatomii człowieka (anatomia głowy i szyi, anatomia narządów wzroku i słuchu, anatomia układu ruchu, anatomia i fizjologia mózgu)</w:t>
      </w:r>
    </w:p>
    <w:p w14:paraId="4051AE92" w14:textId="418A5B81" w:rsidR="002F5A4E" w:rsidRPr="002F5A4E" w:rsidRDefault="002F5A4E" w:rsidP="002F5A4E">
      <w:pPr>
        <w:pStyle w:val="Akapitzlist"/>
        <w:ind w:left="360" w:firstLine="0"/>
        <w:rPr>
          <w:rFonts w:asciiTheme="minorHAnsi" w:hAnsiTheme="minorHAnsi" w:cstheme="minorHAnsi"/>
          <w:bCs/>
          <w:sz w:val="21"/>
          <w:szCs w:val="21"/>
        </w:rPr>
      </w:pPr>
      <w:r w:rsidRPr="002F5A4E">
        <w:rPr>
          <w:rFonts w:asciiTheme="minorHAnsi" w:hAnsiTheme="minorHAnsi" w:cstheme="minorHAnsi"/>
          <w:b/>
          <w:sz w:val="21"/>
          <w:szCs w:val="21"/>
        </w:rPr>
        <w:t>C3.</w:t>
      </w:r>
      <w:r w:rsidRPr="002F5A4E">
        <w:rPr>
          <w:rFonts w:asciiTheme="minorHAnsi" w:hAnsiTheme="minorHAnsi" w:cstheme="minorHAnsi"/>
          <w:bCs/>
          <w:sz w:val="21"/>
          <w:szCs w:val="21"/>
        </w:rPr>
        <w:t xml:space="preserve"> Poznanie prawidłowej budowy narządów głosu i mowy oraz podstawowych zaburzeń ich rozwoju.</w:t>
      </w:r>
    </w:p>
    <w:p w14:paraId="18A2F6BA" w14:textId="235127CF" w:rsidR="002F5A4E" w:rsidRPr="002F5A4E" w:rsidRDefault="002F5A4E" w:rsidP="002F5A4E">
      <w:pPr>
        <w:pStyle w:val="Akapitzlist"/>
        <w:ind w:left="360" w:firstLine="0"/>
        <w:rPr>
          <w:rFonts w:asciiTheme="minorHAnsi" w:hAnsiTheme="minorHAnsi" w:cstheme="minorHAnsi"/>
          <w:bCs/>
          <w:sz w:val="21"/>
          <w:szCs w:val="21"/>
        </w:rPr>
      </w:pPr>
      <w:r w:rsidRPr="002F5A4E">
        <w:rPr>
          <w:rFonts w:asciiTheme="minorHAnsi" w:hAnsiTheme="minorHAnsi" w:cstheme="minorHAnsi"/>
          <w:b/>
          <w:sz w:val="21"/>
          <w:szCs w:val="21"/>
        </w:rPr>
        <w:t>C4.</w:t>
      </w:r>
      <w:r w:rsidRPr="002F5A4E">
        <w:rPr>
          <w:rFonts w:asciiTheme="minorHAnsi" w:hAnsiTheme="minorHAnsi" w:cstheme="minorHAnsi"/>
          <w:bCs/>
          <w:sz w:val="21"/>
          <w:szCs w:val="21"/>
        </w:rPr>
        <w:t xml:space="preserve"> Zapoznanie z podstawowymi pojęciami w genetyce oraz budową genu.</w:t>
      </w:r>
    </w:p>
    <w:p w14:paraId="3EDFEF53" w14:textId="06993056" w:rsidR="002F5A4E" w:rsidRPr="002F5A4E" w:rsidRDefault="002F5A4E" w:rsidP="002F5A4E">
      <w:pPr>
        <w:pStyle w:val="Akapitzlist"/>
        <w:ind w:left="360" w:firstLine="0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b/>
          <w:sz w:val="21"/>
          <w:szCs w:val="21"/>
        </w:rPr>
        <w:lastRenderedPageBreak/>
        <w:t>C5.</w:t>
      </w:r>
      <w:r w:rsidRPr="002F5A4E">
        <w:rPr>
          <w:rFonts w:asciiTheme="minorHAnsi" w:hAnsiTheme="minorHAnsi" w:cstheme="minorHAnsi"/>
          <w:sz w:val="21"/>
          <w:szCs w:val="21"/>
        </w:rPr>
        <w:t xml:space="preserve"> Poznanie zasad postępowania w przypadku podejrzenia wady genetycznej.</w:t>
      </w:r>
    </w:p>
    <w:p w14:paraId="66502D3F" w14:textId="4AFF2C2C" w:rsidR="002F5A4E" w:rsidRPr="0046734B" w:rsidRDefault="002F5A4E" w:rsidP="0046734B">
      <w:pPr>
        <w:pStyle w:val="Akapitzlist"/>
        <w:ind w:left="360" w:firstLine="0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b/>
          <w:sz w:val="21"/>
          <w:szCs w:val="21"/>
        </w:rPr>
        <w:t>C6.</w:t>
      </w:r>
      <w:r w:rsidRPr="002F5A4E">
        <w:rPr>
          <w:rFonts w:asciiTheme="minorHAnsi" w:hAnsiTheme="minorHAnsi" w:cstheme="minorHAnsi"/>
          <w:sz w:val="21"/>
          <w:szCs w:val="21"/>
        </w:rPr>
        <w:t xml:space="preserve"> Poznanie przyczyn, rodzajów i mechanizmów powstawania wad rozwojowych oraz ich uwarunkowań genetycznych i środowiskowych.</w:t>
      </w:r>
    </w:p>
    <w:p w14:paraId="63A1E98E" w14:textId="449B9996" w:rsidR="003E0703" w:rsidRPr="00D118AA" w:rsidRDefault="003E0703" w:rsidP="00D118A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D32F0B2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</w:rPr>
        <w:t>Wybrane zagadnienia z anatomii, fizjologii i patofizjologii człowieka. Budowa i funkcje układu nerwowego, narządów głosu, mowy i słuchu oraz układu ruchu.</w:t>
      </w:r>
    </w:p>
    <w:p w14:paraId="76488B57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</w:rPr>
        <w:t>Prawidłowy rozwój dziecka do 6 roku życia.</w:t>
      </w:r>
    </w:p>
    <w:p w14:paraId="58168F07" w14:textId="38A3FE9D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</w:rPr>
        <w:t xml:space="preserve">Wybrane schorzenia mogące zaburzyć fizjologiczny rozwój człowieka (wady wymowy, zaburzenia głosu, słuchu </w:t>
      </w:r>
      <w:r>
        <w:rPr>
          <w:rFonts w:asciiTheme="minorHAnsi" w:hAnsiTheme="minorHAnsi" w:cstheme="minorHAnsi"/>
          <w:sz w:val="21"/>
          <w:szCs w:val="21"/>
        </w:rPr>
        <w:br/>
      </w:r>
      <w:r w:rsidRPr="002F5A4E">
        <w:rPr>
          <w:rFonts w:asciiTheme="minorHAnsi" w:hAnsiTheme="minorHAnsi" w:cstheme="minorHAnsi"/>
          <w:sz w:val="21"/>
          <w:szCs w:val="21"/>
        </w:rPr>
        <w:t>i mowy).</w:t>
      </w:r>
    </w:p>
    <w:p w14:paraId="7479D449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</w:rPr>
        <w:t>Rozwój języka i jego funkcji w życiu płodowym.</w:t>
      </w:r>
    </w:p>
    <w:p w14:paraId="00D1DF12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</w:rPr>
        <w:t>Wady rozwojowe w okresie prenatalnym, (wpływ stanów chorobowych u noworodka na rozwój mowy), perinatalnym i postnatalnym. Zapobieganie wadom rozwojowym uwarunkowanym środowiskowo.</w:t>
      </w:r>
    </w:p>
    <w:p w14:paraId="0E677468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eastAsiaTheme="minorHAnsi" w:hAnsiTheme="minorHAnsi" w:cstheme="minorHAnsi"/>
          <w:sz w:val="21"/>
          <w:szCs w:val="21"/>
          <w:lang w:eastAsia="en-US"/>
        </w:rPr>
        <w:t>Hormonalne uwarunkowania zaburzeń głosu.</w:t>
      </w:r>
    </w:p>
    <w:p w14:paraId="31E97C78" w14:textId="066B9259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  <w:lang w:eastAsia="ar-SA"/>
        </w:rPr>
        <w:t xml:space="preserve">Prawidłowe odżywianie dziecka w okresie: niemowlęcym, </w:t>
      </w:r>
      <w:proofErr w:type="spellStart"/>
      <w:r w:rsidRPr="002F5A4E">
        <w:rPr>
          <w:rFonts w:asciiTheme="minorHAnsi" w:hAnsiTheme="minorHAnsi" w:cstheme="minorHAnsi"/>
          <w:sz w:val="21"/>
          <w:szCs w:val="21"/>
          <w:lang w:eastAsia="ar-SA"/>
        </w:rPr>
        <w:t>poniemowlęcym</w:t>
      </w:r>
      <w:proofErr w:type="spellEnd"/>
      <w:r w:rsidRPr="002F5A4E">
        <w:rPr>
          <w:rFonts w:asciiTheme="minorHAnsi" w:hAnsiTheme="minorHAnsi" w:cstheme="minorHAnsi"/>
          <w:sz w:val="21"/>
          <w:szCs w:val="21"/>
          <w:lang w:eastAsia="ar-SA"/>
        </w:rPr>
        <w:t xml:space="preserve">, przedszkolnym, szkolnym oraz </w:t>
      </w:r>
      <w:r>
        <w:rPr>
          <w:rFonts w:asciiTheme="minorHAnsi" w:hAnsiTheme="minorHAnsi" w:cstheme="minorHAnsi"/>
          <w:sz w:val="21"/>
          <w:szCs w:val="21"/>
          <w:lang w:eastAsia="ar-SA"/>
        </w:rPr>
        <w:br/>
      </w:r>
      <w:r w:rsidRPr="002F5A4E">
        <w:rPr>
          <w:rFonts w:asciiTheme="minorHAnsi" w:hAnsiTheme="minorHAnsi" w:cstheme="minorHAnsi"/>
          <w:sz w:val="21"/>
          <w:szCs w:val="21"/>
          <w:lang w:eastAsia="ar-SA"/>
        </w:rPr>
        <w:t>w wieku dojrzewania.</w:t>
      </w:r>
    </w:p>
    <w:p w14:paraId="6558DFE5" w14:textId="77777777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  <w:lang w:eastAsia="ar-SA"/>
        </w:rPr>
        <w:t>Problemy medyczne dzieci urodzonych przedwcześnie.</w:t>
      </w:r>
    </w:p>
    <w:p w14:paraId="231BDDD6" w14:textId="1D9243A6" w:rsidR="002F5A4E" w:rsidRPr="002F5A4E" w:rsidRDefault="002F5A4E" w:rsidP="002F5A4E">
      <w:pPr>
        <w:pStyle w:val="Zawartotabeli"/>
        <w:numPr>
          <w:ilvl w:val="0"/>
          <w:numId w:val="38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2F5A4E">
        <w:rPr>
          <w:rFonts w:asciiTheme="minorHAnsi" w:hAnsiTheme="minorHAnsi" w:cstheme="minorHAnsi"/>
          <w:sz w:val="21"/>
          <w:szCs w:val="21"/>
          <w:lang w:eastAsia="ar-SA"/>
        </w:rPr>
        <w:t xml:space="preserve">Genetyka i embriologia człowieka. Podstawowe pojęcia z dziedziny genetyki. </w:t>
      </w:r>
      <w:r w:rsidRPr="002F5A4E">
        <w:rPr>
          <w:rStyle w:val="wrtext"/>
          <w:rFonts w:asciiTheme="minorHAnsi" w:hAnsiTheme="minorHAnsi" w:cstheme="minorHAnsi"/>
          <w:sz w:val="21"/>
          <w:szCs w:val="21"/>
        </w:rPr>
        <w:t xml:space="preserve">Organizacja genomu człowieka. </w:t>
      </w:r>
      <w:r w:rsidRPr="002F5A4E">
        <w:rPr>
          <w:rFonts w:asciiTheme="minorHAnsi" w:hAnsiTheme="minorHAnsi" w:cstheme="minorHAnsi"/>
          <w:sz w:val="21"/>
          <w:szCs w:val="21"/>
          <w:lang w:eastAsia="ar-SA"/>
        </w:rPr>
        <w:t xml:space="preserve">Zespoły chorobowe uwarunkowane genetycznie. </w:t>
      </w:r>
      <w:r w:rsidRPr="002F5A4E">
        <w:rPr>
          <w:rStyle w:val="wrtext"/>
          <w:rFonts w:asciiTheme="minorHAnsi" w:hAnsiTheme="minorHAnsi" w:cstheme="minorHAnsi"/>
          <w:sz w:val="21"/>
          <w:szCs w:val="21"/>
        </w:rPr>
        <w:t>Genetyczna diagnostyka prenatalna.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F5A4E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A904150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W01</w:t>
            </w:r>
          </w:p>
        </w:tc>
        <w:tc>
          <w:tcPr>
            <w:tcW w:w="6830" w:type="dxa"/>
          </w:tcPr>
          <w:p w14:paraId="1C4830B9" w14:textId="7B2651F5" w:rsidR="002F5A4E" w:rsidRPr="002F5A4E" w:rsidRDefault="002F5A4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hAnsiTheme="minorHAnsi" w:cstheme="minorHAnsi"/>
                <w:sz w:val="21"/>
                <w:szCs w:val="21"/>
              </w:rPr>
              <w:t>Ma wiedzę o powiązaniach językoznawstwa z medycyną (</w:t>
            </w:r>
            <w:r w:rsidRPr="002F5A4E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fizjologią, </w:t>
            </w:r>
            <w:r w:rsidRPr="002F5A4E">
              <w:rPr>
                <w:rFonts w:asciiTheme="minorHAnsi" w:hAnsiTheme="minorHAnsi" w:cstheme="minorHAnsi"/>
                <w:sz w:val="21"/>
                <w:szCs w:val="21"/>
              </w:rPr>
              <w:t>anatomią, fizjologią i patofizjologią</w:t>
            </w:r>
            <w:r w:rsidRPr="002F5A4E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 oraz genetyką i embriologią człowieka). 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0823112E" w:rsidR="002F5A4E" w:rsidRPr="002F5A4E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hAnsiTheme="minorHAnsi" w:cstheme="minorHAnsi"/>
                <w:sz w:val="21"/>
                <w:szCs w:val="21"/>
              </w:rPr>
              <w:t>LOGA_W01</w:t>
            </w:r>
          </w:p>
        </w:tc>
      </w:tr>
      <w:tr w:rsidR="002F5A4E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4456B7D9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W02</w:t>
            </w:r>
          </w:p>
        </w:tc>
        <w:tc>
          <w:tcPr>
            <w:tcW w:w="6830" w:type="dxa"/>
          </w:tcPr>
          <w:p w14:paraId="4FFFC98B" w14:textId="4DD7EB21" w:rsidR="002F5A4E" w:rsidRPr="002F5A4E" w:rsidRDefault="002F5A4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hAnsiTheme="minorHAnsi" w:cstheme="minorHAnsi"/>
                <w:sz w:val="21"/>
                <w:szCs w:val="21"/>
              </w:rPr>
              <w:t>Zna metody badawcze językoznawstwa i logopedii; terminologię z zakresu medycyny konieczne do wykonywania zawodu nauczyciela-logopedy/ logopedy</w:t>
            </w:r>
          </w:p>
        </w:tc>
        <w:tc>
          <w:tcPr>
            <w:tcW w:w="1773" w:type="dxa"/>
          </w:tcPr>
          <w:p w14:paraId="22E3BAAE" w14:textId="6F642F05" w:rsidR="002F5A4E" w:rsidRPr="002F5A4E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hAnsiTheme="minorHAnsi" w:cstheme="minorHAnsi"/>
                <w:sz w:val="21"/>
                <w:szCs w:val="21"/>
              </w:rPr>
              <w:t>LOGA_W02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2F5A4E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2501DA31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U01</w:t>
            </w:r>
          </w:p>
        </w:tc>
        <w:tc>
          <w:tcPr>
            <w:tcW w:w="6821" w:type="dxa"/>
          </w:tcPr>
          <w:p w14:paraId="73ADB30C" w14:textId="2B7B4C28" w:rsidR="002F5A4E" w:rsidRPr="002F5A4E" w:rsidRDefault="002F5A4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Potrafi </w:t>
            </w: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analizować medyczne, biologiczne i neurologiczne podstawy mowy i myślenia; określać ich patomechanizm, etiologię</w:t>
            </w:r>
          </w:p>
        </w:tc>
        <w:tc>
          <w:tcPr>
            <w:tcW w:w="1773" w:type="dxa"/>
          </w:tcPr>
          <w:p w14:paraId="69BAD1D6" w14:textId="7F6A2750" w:rsidR="002F5A4E" w:rsidRPr="002F5A4E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LOGA_U01</w:t>
            </w:r>
          </w:p>
        </w:tc>
      </w:tr>
      <w:tr w:rsidR="002F5A4E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6731F0D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U02</w:t>
            </w:r>
          </w:p>
        </w:tc>
        <w:tc>
          <w:tcPr>
            <w:tcW w:w="6821" w:type="dxa"/>
          </w:tcPr>
          <w:p w14:paraId="2FF0A8C0" w14:textId="3288558F" w:rsidR="002F5A4E" w:rsidRPr="002F5A4E" w:rsidRDefault="002F5A4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Potrafi </w:t>
            </w: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zastosować interdyscyplinarną wiedzę w organizowaniu warsztatu logopedy, analizować i stosować diagnostykę logopedyczną i dostosowywać ją do specyfiki placówki; planować i realizować postępowanie rehabilitacyjne w zaburzeniach o różnej etiologii i przebiegu</w:t>
            </w:r>
          </w:p>
        </w:tc>
        <w:tc>
          <w:tcPr>
            <w:tcW w:w="1773" w:type="dxa"/>
          </w:tcPr>
          <w:p w14:paraId="3E869DC6" w14:textId="6DE07DB6" w:rsidR="002F5A4E" w:rsidRPr="002F5A4E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LOGA_U08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F5A4E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7CABDEE9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K01</w:t>
            </w:r>
          </w:p>
        </w:tc>
        <w:tc>
          <w:tcPr>
            <w:tcW w:w="6830" w:type="dxa"/>
          </w:tcPr>
          <w:p w14:paraId="689391F8" w14:textId="4512E64D" w:rsidR="002F5A4E" w:rsidRPr="002F5A4E" w:rsidRDefault="002F5A4E" w:rsidP="0080095F">
            <w:pP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jest gotów do autorefleksji oraz krytycznej oceny posiadanej wiedzy, jej wzbogacania; wykorzystania wiedzy i kompetencji w rozwiązywaniu problemów naukowych, zawodowych oraz</w:t>
            </w: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 analizy zdarzeń logopedycznych</w:t>
            </w:r>
          </w:p>
          <w:p w14:paraId="5FEA63E7" w14:textId="77777777" w:rsidR="002F5A4E" w:rsidRPr="002F5A4E" w:rsidRDefault="002F5A4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</w:tcPr>
          <w:p w14:paraId="3E07749A" w14:textId="0053C4B8" w:rsidR="002F5A4E" w:rsidRPr="002F5A4E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LOGA_K01</w:t>
            </w:r>
          </w:p>
        </w:tc>
      </w:tr>
      <w:tr w:rsidR="002F5A4E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8AE705B" w:rsidR="002F5A4E" w:rsidRPr="002F5A4E" w:rsidRDefault="002F5A4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K02</w:t>
            </w:r>
          </w:p>
        </w:tc>
        <w:tc>
          <w:tcPr>
            <w:tcW w:w="6830" w:type="dxa"/>
          </w:tcPr>
          <w:p w14:paraId="3E006535" w14:textId="19E96D90" w:rsidR="002F5A4E" w:rsidRPr="002F5A4E" w:rsidRDefault="002F5A4E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jest gotów do samodzielnego pogł</w:t>
            </w:r>
            <w:r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ębiania wiedzy specjalistycznej</w:t>
            </w:r>
          </w:p>
        </w:tc>
        <w:tc>
          <w:tcPr>
            <w:tcW w:w="1773" w:type="dxa"/>
          </w:tcPr>
          <w:p w14:paraId="303767DD" w14:textId="29BA2C30" w:rsidR="002F5A4E" w:rsidRPr="002F5A4E" w:rsidRDefault="002F5A4E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F5A4E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LOGA_K05</w:t>
            </w:r>
          </w:p>
        </w:tc>
      </w:tr>
    </w:tbl>
    <w:p w14:paraId="11638EF8" w14:textId="1F72F2AF" w:rsidR="002F5A4E" w:rsidRPr="0046734B" w:rsidRDefault="00436303" w:rsidP="0046734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45EABB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5859639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7B1E53A8" w:rsidR="00F05892" w:rsidRPr="00E77D69" w:rsidRDefault="002F5A4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00E0E660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E1B776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4EF296F0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AAC0CFB" w:rsidR="00F05892" w:rsidRPr="00E77D69" w:rsidRDefault="002F5A4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4B955984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A4DDBC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3B980A93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2857928" w:rsidR="00F05892" w:rsidRPr="00E77D69" w:rsidRDefault="002F5A4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52DA7946" w:rsidR="00F05892" w:rsidRPr="00E77D69" w:rsidRDefault="002F5A4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205FEF2E" w:rsidR="00906C25" w:rsidRPr="006E14B7" w:rsidRDefault="00B20F2C" w:rsidP="006E14B7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E14B7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6E14B7" w:rsidRPr="00E77D69" w:rsidRDefault="006E14B7" w:rsidP="006E14B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6911A8A" w:rsidR="006E14B7" w:rsidRPr="006E14B7" w:rsidRDefault="006E14B7" w:rsidP="006E14B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kolokwium</w:t>
            </w:r>
            <w:r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 xml:space="preserve"> zaliczone w przedziale: 51–60%</w:t>
            </w:r>
          </w:p>
        </w:tc>
      </w:tr>
      <w:tr w:rsidR="006E14B7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6E14B7" w:rsidRPr="00E77D69" w:rsidRDefault="006E14B7" w:rsidP="006E14B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73D0FCCE" w:rsidR="006E14B7" w:rsidRPr="006E14B7" w:rsidRDefault="006E14B7" w:rsidP="006E14B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 xml:space="preserve">kolokwium zaliczone  w </w:t>
            </w:r>
            <w:r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przedziale: 61-70</w:t>
            </w: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%</w:t>
            </w:r>
          </w:p>
        </w:tc>
      </w:tr>
      <w:tr w:rsidR="006E14B7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6E14B7" w:rsidRPr="00E77D69" w:rsidRDefault="006E14B7" w:rsidP="006E14B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8289D44" w:rsidR="006E14B7" w:rsidRPr="006E14B7" w:rsidRDefault="006E14B7" w:rsidP="006E14B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kolokwium zaliczone w przedziale: 71-80%</w:t>
            </w:r>
          </w:p>
        </w:tc>
      </w:tr>
      <w:tr w:rsidR="006E14B7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6E14B7" w:rsidRPr="00E77D69" w:rsidRDefault="006E14B7" w:rsidP="006E14B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9260DB3" w:rsidR="006E14B7" w:rsidRPr="006E14B7" w:rsidRDefault="006E14B7" w:rsidP="006E14B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kolokwium zaliczone w przedziale: 81-90%</w:t>
            </w:r>
          </w:p>
        </w:tc>
      </w:tr>
      <w:tr w:rsidR="006E14B7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6E14B7" w:rsidRPr="00E77D69" w:rsidRDefault="006E14B7" w:rsidP="006E14B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3E85742" w:rsidR="006E14B7" w:rsidRPr="006E14B7" w:rsidRDefault="006E14B7" w:rsidP="006E14B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E14B7">
              <w:rPr>
                <w:rFonts w:asciiTheme="minorHAnsi" w:eastAsia="Arial Unicode MS" w:hAnsiTheme="minorHAnsi" w:cstheme="minorHAnsi"/>
                <w:b w:val="0"/>
                <w:sz w:val="21"/>
                <w:szCs w:val="21"/>
                <w:lang w:val="pl"/>
              </w:rPr>
              <w:t>kolokwium zaliczone w przedziale 91-100%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6734B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46734B" w:rsidRPr="00E77D69" w:rsidRDefault="0046734B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46734B" w:rsidRPr="00E77D69" w:rsidRDefault="0046734B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46734B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7B4013D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60</w:t>
            </w:r>
          </w:p>
        </w:tc>
      </w:tr>
      <w:tr w:rsidR="0046734B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0D2A8E65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C23E901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</w:p>
        </w:tc>
      </w:tr>
      <w:tr w:rsidR="0046734B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8AE96AA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40</w:t>
            </w:r>
          </w:p>
        </w:tc>
      </w:tr>
      <w:tr w:rsidR="0046734B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4A57576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CD6E6A6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46734B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214C47B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0B5B67EB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46734B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A06A95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100</w:t>
            </w:r>
          </w:p>
        </w:tc>
      </w:tr>
      <w:tr w:rsidR="0046734B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6734B" w:rsidRPr="00E77D69" w:rsidRDefault="0046734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825C5D9" w:rsidR="0046734B" w:rsidRPr="00E77D69" w:rsidRDefault="004673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</w:t>
            </w:r>
          </w:p>
        </w:tc>
      </w:tr>
    </w:tbl>
    <w:p w14:paraId="349311F0" w14:textId="2A4E14F6" w:rsidR="00896E3C" w:rsidRPr="00AE0493" w:rsidRDefault="00896E3C" w:rsidP="00AE0493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AE0493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9C22DF"/>
    <w:multiLevelType w:val="hybridMultilevel"/>
    <w:tmpl w:val="E48093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8C165C3"/>
    <w:multiLevelType w:val="hybridMultilevel"/>
    <w:tmpl w:val="7AEC5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435298781">
    <w:abstractNumId w:val="34"/>
  </w:num>
  <w:num w:numId="2" w16cid:durableId="1531725766">
    <w:abstractNumId w:val="4"/>
  </w:num>
  <w:num w:numId="3" w16cid:durableId="1098914426">
    <w:abstractNumId w:val="18"/>
  </w:num>
  <w:num w:numId="4" w16cid:durableId="606306209">
    <w:abstractNumId w:val="35"/>
  </w:num>
  <w:num w:numId="5" w16cid:durableId="1759785219">
    <w:abstractNumId w:val="2"/>
  </w:num>
  <w:num w:numId="6" w16cid:durableId="2055108879">
    <w:abstractNumId w:val="33"/>
  </w:num>
  <w:num w:numId="7" w16cid:durableId="712732405">
    <w:abstractNumId w:val="10"/>
  </w:num>
  <w:num w:numId="8" w16cid:durableId="1535191154">
    <w:abstractNumId w:val="17"/>
  </w:num>
  <w:num w:numId="9" w16cid:durableId="1764376540">
    <w:abstractNumId w:val="7"/>
  </w:num>
  <w:num w:numId="10" w16cid:durableId="1311011987">
    <w:abstractNumId w:val="25"/>
  </w:num>
  <w:num w:numId="11" w16cid:durableId="2068799342">
    <w:abstractNumId w:val="26"/>
  </w:num>
  <w:num w:numId="12" w16cid:durableId="2125928531">
    <w:abstractNumId w:val="32"/>
  </w:num>
  <w:num w:numId="13" w16cid:durableId="1520200469">
    <w:abstractNumId w:val="12"/>
  </w:num>
  <w:num w:numId="14" w16cid:durableId="163739261">
    <w:abstractNumId w:val="29"/>
  </w:num>
  <w:num w:numId="15" w16cid:durableId="250740876">
    <w:abstractNumId w:val="31"/>
  </w:num>
  <w:num w:numId="16" w16cid:durableId="576935863">
    <w:abstractNumId w:val="30"/>
  </w:num>
  <w:num w:numId="17" w16cid:durableId="913784857">
    <w:abstractNumId w:val="20"/>
  </w:num>
  <w:num w:numId="18" w16cid:durableId="257443365">
    <w:abstractNumId w:val="9"/>
  </w:num>
  <w:num w:numId="19" w16cid:durableId="1330477065">
    <w:abstractNumId w:val="13"/>
  </w:num>
  <w:num w:numId="20" w16cid:durableId="434516040">
    <w:abstractNumId w:val="1"/>
  </w:num>
  <w:num w:numId="21" w16cid:durableId="1553730052">
    <w:abstractNumId w:val="21"/>
  </w:num>
  <w:num w:numId="22" w16cid:durableId="921258840">
    <w:abstractNumId w:val="24"/>
  </w:num>
  <w:num w:numId="23" w16cid:durableId="1153525107">
    <w:abstractNumId w:val="0"/>
  </w:num>
  <w:num w:numId="24" w16cid:durableId="527181964">
    <w:abstractNumId w:val="36"/>
  </w:num>
  <w:num w:numId="25" w16cid:durableId="1484855040">
    <w:abstractNumId w:val="11"/>
  </w:num>
  <w:num w:numId="26" w16cid:durableId="228881983">
    <w:abstractNumId w:val="19"/>
  </w:num>
  <w:num w:numId="27" w16cid:durableId="137116694">
    <w:abstractNumId w:val="37"/>
  </w:num>
  <w:num w:numId="28" w16cid:durableId="948780268">
    <w:abstractNumId w:val="14"/>
  </w:num>
  <w:num w:numId="29" w16cid:durableId="1782261156">
    <w:abstractNumId w:val="28"/>
  </w:num>
  <w:num w:numId="30" w16cid:durableId="1163473780">
    <w:abstractNumId w:val="5"/>
  </w:num>
  <w:num w:numId="31" w16cid:durableId="94255935">
    <w:abstractNumId w:val="16"/>
  </w:num>
  <w:num w:numId="32" w16cid:durableId="1009985797">
    <w:abstractNumId w:val="23"/>
  </w:num>
  <w:num w:numId="33" w16cid:durableId="91824571">
    <w:abstractNumId w:val="3"/>
  </w:num>
  <w:num w:numId="34" w16cid:durableId="1875925036">
    <w:abstractNumId w:val="15"/>
  </w:num>
  <w:num w:numId="35" w16cid:durableId="1888837979">
    <w:abstractNumId w:val="8"/>
  </w:num>
  <w:num w:numId="36" w16cid:durableId="2073774364">
    <w:abstractNumId w:val="27"/>
  </w:num>
  <w:num w:numId="37" w16cid:durableId="280188467">
    <w:abstractNumId w:val="6"/>
  </w:num>
  <w:num w:numId="38" w16cid:durableId="1514164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570FE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2F5A4E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4221"/>
    <w:rsid w:val="00436303"/>
    <w:rsid w:val="004443B6"/>
    <w:rsid w:val="0046734B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C5738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214D"/>
    <w:rsid w:val="006C5000"/>
    <w:rsid w:val="006D220C"/>
    <w:rsid w:val="006D764F"/>
    <w:rsid w:val="006E14B7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8E7FAC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69D9"/>
    <w:rsid w:val="00A37682"/>
    <w:rsid w:val="00A376DE"/>
    <w:rsid w:val="00A5532D"/>
    <w:rsid w:val="00A713B4"/>
    <w:rsid w:val="00AB3480"/>
    <w:rsid w:val="00AE0493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6851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118AA"/>
    <w:rsid w:val="00D12CFB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84F40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C18EEA13-6E3D-4518-8ECD-3C193CFB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F5A4E"/>
    <w:rPr>
      <w:color w:val="605E5C"/>
      <w:shd w:val="clear" w:color="auto" w:fill="E1DFDD"/>
    </w:rPr>
  </w:style>
  <w:style w:type="character" w:customStyle="1" w:styleId="wrtext">
    <w:name w:val="wrtext"/>
    <w:basedOn w:val="Domylnaczcionkaakapitu"/>
    <w:rsid w:val="002F5A4E"/>
  </w:style>
  <w:style w:type="paragraph" w:customStyle="1" w:styleId="Zawartotabeli">
    <w:name w:val="Zawartość tabeli"/>
    <w:basedOn w:val="Normalny"/>
    <w:rsid w:val="002F5A4E"/>
    <w:pPr>
      <w:suppressLineNumbers/>
      <w:suppressAutoHyphens/>
      <w:autoSpaceDN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3777E-7DAE-44D0-AFDD-FC1F6431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843</Words>
  <Characters>5613</Characters>
  <Application>Microsoft Office Word</Application>
  <DocSecurity>0</DocSecurity>
  <Lines>350</Lines>
  <Paragraphs>189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2025-09-12T11:22:00Z</cp:lastPrinted>
  <dcterms:created xsi:type="dcterms:W3CDTF">2025-10-31T08:03:00Z</dcterms:created>
  <dcterms:modified xsi:type="dcterms:W3CDTF">2026-01-11T11:19:00Z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