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53BBA07A" w14:textId="77777777" w:rsidR="002258D1" w:rsidRDefault="00363F81" w:rsidP="002258D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0852EB" w:rsidRPr="000852EB">
        <w:rPr>
          <w:rFonts w:asciiTheme="minorHAnsi" w:hAnsiTheme="minorHAnsi" w:cstheme="minorHAnsi"/>
          <w:iCs/>
          <w:sz w:val="24"/>
          <w:szCs w:val="24"/>
        </w:rPr>
        <w:t>0232.5.LOG.C.PF</w:t>
      </w:r>
    </w:p>
    <w:p w14:paraId="5A48949F" w14:textId="363CC0C2" w:rsidR="000852EB" w:rsidRPr="002258D1" w:rsidRDefault="004838B3" w:rsidP="002258D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0852EB" w:rsidRPr="000852EB">
        <w:rPr>
          <w:rFonts w:asciiTheme="minorHAnsi" w:hAnsiTheme="minorHAnsi" w:cstheme="minorHAnsi"/>
          <w:iCs/>
          <w:sz w:val="24"/>
          <w:szCs w:val="24"/>
          <w:lang w:val="pl"/>
        </w:rPr>
        <w:t>Podstawy fizjoterapii</w:t>
      </w:r>
    </w:p>
    <w:p w14:paraId="274BA5FF" w14:textId="46CCEA2A" w:rsidR="004838B3" w:rsidRPr="00E77D69" w:rsidRDefault="004838B3" w:rsidP="00E20862">
      <w:pPr>
        <w:pStyle w:val="Tekstpodstawowy"/>
        <w:tabs>
          <w:tab w:val="left" w:leader="dot" w:pos="10065"/>
        </w:tabs>
        <w:spacing w:after="240" w:line="276" w:lineRule="auto"/>
        <w:ind w:left="425"/>
        <w:contextualSpacing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0852EB" w:rsidRPr="000852EB">
        <w:rPr>
          <w:rFonts w:asciiTheme="minorHAnsi" w:hAnsiTheme="minorHAnsi" w:cstheme="minorHAnsi"/>
          <w:iCs/>
          <w:sz w:val="24"/>
          <w:szCs w:val="24"/>
        </w:rPr>
        <w:t xml:space="preserve">Basics of </w:t>
      </w:r>
      <w:proofErr w:type="spellStart"/>
      <w:r w:rsidR="000852EB" w:rsidRPr="000852EB">
        <w:rPr>
          <w:rFonts w:asciiTheme="minorHAnsi" w:hAnsiTheme="minorHAnsi" w:cstheme="minorHAnsi"/>
          <w:iCs/>
          <w:sz w:val="24"/>
          <w:szCs w:val="24"/>
        </w:rPr>
        <w:t>physiotherapy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C50ECDC" w:rsidR="000746C5" w:rsidRPr="00C47C8E" w:rsidRDefault="000852EB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47C8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Logopedia 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C52A05F" w:rsidR="000746C5" w:rsidRPr="00E77D69" w:rsidRDefault="003E591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studia </w:t>
            </w:r>
            <w:r w:rsidR="000852EB" w:rsidRPr="000852EB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stacjonarne 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3822BA18" w:rsidR="00AB3480" w:rsidRPr="00E77D69" w:rsidRDefault="003E591F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E591F"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48A87F12" w:rsidR="000746C5" w:rsidRPr="00E77D69" w:rsidRDefault="000852EB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7FD92D2" w:rsidR="000746C5" w:rsidRPr="00E77D69" w:rsidRDefault="000852EB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Anita Sowińska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713A814" w:rsidR="001373A5" w:rsidRPr="00E77D69" w:rsidRDefault="000852EB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anita.sowinska@ujk.edu.pl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8604ABF" w:rsidR="000746C5" w:rsidRPr="00E77D69" w:rsidRDefault="002258D1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0852EB">
              <w:rPr>
                <w:rFonts w:asciiTheme="minorHAnsi" w:hAnsiTheme="minorHAnsi" w:cstheme="minorHAnsi"/>
                <w:iCs/>
                <w:sz w:val="21"/>
                <w:szCs w:val="21"/>
              </w:rPr>
              <w:t>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32ED971" w:rsidR="000746C5" w:rsidRPr="00E77D69" w:rsidRDefault="000852EB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4E4A74E" w:rsidR="000746C5" w:rsidRPr="00E77D69" w:rsidRDefault="000852EB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Wykłady</w:t>
            </w:r>
            <w:r w:rsidR="00093D3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– 15 godz.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 ćwiczenia</w:t>
            </w:r>
            <w:r w:rsidR="00093D3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– 15 godz.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C9A1EC5" w:rsidR="000746C5" w:rsidRPr="00E77D69" w:rsidRDefault="000852EB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0C7E32A" w:rsidR="000746C5" w:rsidRPr="00E77D69" w:rsidRDefault="00093D3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</w:t>
            </w:r>
            <w:r w:rsidR="000852EB">
              <w:rPr>
                <w:rFonts w:asciiTheme="minorHAnsi" w:hAnsiTheme="minorHAnsi" w:cstheme="minorHAnsi"/>
                <w:iCs/>
                <w:sz w:val="21"/>
                <w:szCs w:val="21"/>
              </w:rPr>
              <w:t>aliczenie z oceną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(ćw.), zaliczenie z oceną  (w.)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4CEEA25E" w:rsidR="00402BCD" w:rsidRPr="00E77D69" w:rsidRDefault="000852EB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852EB">
              <w:rPr>
                <w:rFonts w:asciiTheme="minorHAnsi" w:hAnsiTheme="minorHAnsi" w:cstheme="minorHAnsi"/>
                <w:iCs/>
                <w:sz w:val="21"/>
                <w:szCs w:val="21"/>
              </w:rPr>
              <w:t>podająca, problemowa, praktyczna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ACDFF2F" w14:textId="77777777" w:rsidR="00E20862" w:rsidRPr="00B26F3F" w:rsidRDefault="000852EB" w:rsidP="00E2086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J.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Darrah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MC.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Piper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Ocena rozwoju motorycznego niemowląt. Skala Alberta,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Edra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Urban&amp;Partner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, Wrocław 2024.</w:t>
            </w:r>
          </w:p>
          <w:p w14:paraId="2AF6626A" w14:textId="77777777" w:rsidR="00E20862" w:rsidRPr="00B26F3F" w:rsidRDefault="000852EB" w:rsidP="00E2086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W. Kuliński,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K.Zeman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, Fizjoterapia w pediatrii, PZWL, Warszawa 2012.</w:t>
            </w:r>
          </w:p>
          <w:p w14:paraId="6B2A995B" w14:textId="77777777" w:rsidR="00E20862" w:rsidRPr="00B26F3F" w:rsidRDefault="000852EB" w:rsidP="00E2086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S.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Masgutowa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A.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Regner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Rozwój mowy dziecka w świetle integracji sensorycznej,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Continuo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2013.</w:t>
            </w:r>
          </w:p>
          <w:p w14:paraId="75978EB5" w14:textId="77777777" w:rsidR="00E20862" w:rsidRPr="00B26F3F" w:rsidRDefault="000852EB" w:rsidP="00E2086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B.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Steinborn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, Neurologia wieku rozwojowego, PZWL Warszawa 2020,</w:t>
            </w:r>
          </w:p>
          <w:p w14:paraId="28168D36" w14:textId="77777777" w:rsidR="00E20862" w:rsidRPr="00B26F3F" w:rsidRDefault="000852EB" w:rsidP="00E2086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Michalska A,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Szczukocki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M,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Szwilling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Z i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wsp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. Diagnostyka różnicowa asymetrii niemowląt.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Dev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Period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Med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2016; 20(4): 335-341.</w:t>
            </w:r>
          </w:p>
          <w:p w14:paraId="415F0642" w14:textId="77777777" w:rsidR="00E20862" w:rsidRPr="00B26F3F" w:rsidRDefault="000852EB" w:rsidP="00E20862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Matyja M, Gogola A. Prognozowanie rozwoju postawy dzieci na podstawie analizy jakości napięcia posturalnego w okresie niemowlęcym. Neurologia Dziecięca 2007; 16(32): 49-56.</w:t>
            </w:r>
          </w:p>
          <w:p w14:paraId="21539079" w14:textId="413A2187" w:rsidR="00566B57" w:rsidRPr="00B110F8" w:rsidRDefault="000852EB" w:rsidP="00B110F8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A.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Poczeta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E. Boksa, Funkcje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orofacjalne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u dzieci z asymetrią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ułożeniową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objętych wczesną interwencją logopedyczną, Logopedia 2019.</w:t>
            </w:r>
            <w:r w:rsidRPr="000852E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2B13221" w14:textId="77777777" w:rsidR="00E20862" w:rsidRPr="00B26F3F" w:rsidRDefault="00E20862" w:rsidP="00E20862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W.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Petryński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Zarys kinezjologii,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Edra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Urban&amp;Partner</w:t>
            </w:r>
            <w:proofErr w:type="spellEnd"/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, Wrocław 2019.</w:t>
            </w:r>
          </w:p>
          <w:p w14:paraId="1291F14C" w14:textId="77777777" w:rsidR="00E20862" w:rsidRPr="00B26F3F" w:rsidRDefault="00E20862" w:rsidP="00E20862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JW. Błaszczyk, Biomechanika kliniczna, PZWL, Warszawa 2024</w:t>
            </w:r>
          </w:p>
          <w:p w14:paraId="7456B6D4" w14:textId="663326A9" w:rsidR="00566B57" w:rsidRPr="00B110F8" w:rsidRDefault="00E20862" w:rsidP="00B110F8">
            <w:pPr>
              <w:pStyle w:val="TableParagraph"/>
              <w:numPr>
                <w:ilvl w:val="0"/>
                <w:numId w:val="38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6F3F">
              <w:rPr>
                <w:rFonts w:asciiTheme="minorHAnsi" w:hAnsiTheme="minorHAnsi" w:cstheme="minorHAnsi"/>
                <w:iCs/>
                <w:sz w:val="21"/>
                <w:szCs w:val="21"/>
              </w:rPr>
              <w:t>E. Boksa, Dysfagia z perspektywy zaburzeń komunikacji językowej u dzieci i młodzieży z niepełnosprawnościami sprzężonymi, Kraków 2016.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14:paraId="05E892CD" w14:textId="2913073D" w:rsidR="00093D36" w:rsidRDefault="003E0703" w:rsidP="00093D36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3A7ABAF1" w14:textId="5381EC25" w:rsidR="00093D36" w:rsidRPr="00093D36" w:rsidRDefault="00093D36" w:rsidP="00093D36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Wykłady:</w:t>
      </w:r>
    </w:p>
    <w:p w14:paraId="4AB93534" w14:textId="77777777" w:rsidR="002E45B1" w:rsidRPr="002E45B1" w:rsidRDefault="002E45B1" w:rsidP="002E45B1">
      <w:pPr>
        <w:pStyle w:val="TableParagraph"/>
        <w:numPr>
          <w:ilvl w:val="0"/>
          <w:numId w:val="11"/>
        </w:numPr>
        <w:spacing w:line="276" w:lineRule="auto"/>
        <w:ind w:left="1324"/>
        <w:rPr>
          <w:rFonts w:asciiTheme="minorHAnsi" w:hAnsiTheme="minorHAnsi" w:cstheme="minorHAnsi"/>
          <w:bCs/>
          <w:iCs/>
          <w:sz w:val="24"/>
          <w:szCs w:val="24"/>
        </w:rPr>
      </w:pPr>
      <w:r w:rsidRPr="00093D36">
        <w:rPr>
          <w:rFonts w:asciiTheme="minorHAnsi" w:hAnsiTheme="minorHAnsi" w:cstheme="minorHAnsi"/>
          <w:b/>
          <w:iCs/>
          <w:sz w:val="24"/>
          <w:szCs w:val="24"/>
        </w:rPr>
        <w:t>C1</w:t>
      </w:r>
      <w:r w:rsidRPr="002E45B1">
        <w:rPr>
          <w:rFonts w:asciiTheme="minorHAnsi" w:hAnsiTheme="minorHAnsi" w:cstheme="minorHAnsi"/>
          <w:bCs/>
          <w:iCs/>
          <w:sz w:val="24"/>
          <w:szCs w:val="24"/>
        </w:rPr>
        <w:t xml:space="preserve">– Zapoznanie z etapami prawidłowego rozwoju motorycznego </w:t>
      </w:r>
    </w:p>
    <w:p w14:paraId="3E3AEBF3" w14:textId="3A4D25BD" w:rsidR="002E45B1" w:rsidRDefault="002E45B1" w:rsidP="002E45B1">
      <w:pPr>
        <w:pStyle w:val="TableParagraph"/>
        <w:numPr>
          <w:ilvl w:val="0"/>
          <w:numId w:val="11"/>
        </w:numPr>
        <w:spacing w:line="276" w:lineRule="auto"/>
        <w:ind w:left="1324"/>
        <w:rPr>
          <w:rFonts w:asciiTheme="minorHAnsi" w:hAnsiTheme="minorHAnsi" w:cstheme="minorHAnsi"/>
          <w:bCs/>
          <w:iCs/>
          <w:sz w:val="24"/>
          <w:szCs w:val="24"/>
        </w:rPr>
      </w:pPr>
      <w:r w:rsidRPr="00093D36">
        <w:rPr>
          <w:rFonts w:asciiTheme="minorHAnsi" w:hAnsiTheme="minorHAnsi" w:cstheme="minorHAnsi"/>
          <w:b/>
          <w:iCs/>
          <w:sz w:val="24"/>
          <w:szCs w:val="24"/>
        </w:rPr>
        <w:t>C2</w:t>
      </w:r>
      <w:r w:rsidRPr="002E45B1">
        <w:rPr>
          <w:rFonts w:asciiTheme="minorHAnsi" w:hAnsiTheme="minorHAnsi" w:cstheme="minorHAnsi"/>
          <w:bCs/>
          <w:iCs/>
          <w:sz w:val="24"/>
          <w:szCs w:val="24"/>
        </w:rPr>
        <w:t xml:space="preserve"> – Poznawanie typowych zaburzeń rozwojowych o charakterze motorycznym, możliwości diagnostycznych i korekcyjnych związanych z zaburzeniami rozwoju psychomotorycznego</w:t>
      </w:r>
    </w:p>
    <w:p w14:paraId="6C0CE2D5" w14:textId="478DB2FE" w:rsidR="00093D36" w:rsidRPr="00093D36" w:rsidRDefault="00093D36" w:rsidP="00093D36">
      <w:pPr>
        <w:pStyle w:val="TableParagraph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 w:rsidRPr="00093D36">
        <w:rPr>
          <w:rFonts w:asciiTheme="minorHAnsi" w:hAnsiTheme="minorHAnsi" w:cstheme="minorHAnsi"/>
          <w:b/>
          <w:iCs/>
          <w:sz w:val="24"/>
          <w:szCs w:val="24"/>
        </w:rPr>
        <w:t>Ćwiczenia:</w:t>
      </w:r>
    </w:p>
    <w:p w14:paraId="24E60014" w14:textId="5E7C2B74" w:rsidR="00093D36" w:rsidRDefault="002E45B1" w:rsidP="00B110F8">
      <w:pPr>
        <w:pStyle w:val="TableParagraph"/>
        <w:numPr>
          <w:ilvl w:val="0"/>
          <w:numId w:val="11"/>
        </w:numPr>
        <w:spacing w:line="276" w:lineRule="auto"/>
        <w:ind w:left="1324"/>
        <w:rPr>
          <w:rFonts w:asciiTheme="minorHAnsi" w:hAnsiTheme="minorHAnsi" w:cstheme="minorHAnsi"/>
          <w:bCs/>
          <w:iCs/>
          <w:sz w:val="24"/>
          <w:szCs w:val="24"/>
        </w:rPr>
      </w:pPr>
      <w:r w:rsidRPr="00093D36">
        <w:rPr>
          <w:rFonts w:asciiTheme="minorHAnsi" w:hAnsiTheme="minorHAnsi" w:cstheme="minorHAnsi"/>
          <w:b/>
          <w:iCs/>
          <w:sz w:val="24"/>
          <w:szCs w:val="24"/>
        </w:rPr>
        <w:t>C</w:t>
      </w:r>
      <w:r w:rsidR="00093D36">
        <w:rPr>
          <w:rFonts w:asciiTheme="minorHAnsi" w:hAnsiTheme="minorHAnsi" w:cstheme="minorHAnsi"/>
          <w:b/>
          <w:iCs/>
          <w:sz w:val="24"/>
          <w:szCs w:val="24"/>
        </w:rPr>
        <w:t>1</w:t>
      </w:r>
      <w:r w:rsidRPr="002E45B1">
        <w:rPr>
          <w:rFonts w:asciiTheme="minorHAnsi" w:hAnsiTheme="minorHAnsi" w:cstheme="minorHAnsi"/>
          <w:bCs/>
          <w:iCs/>
          <w:sz w:val="24"/>
          <w:szCs w:val="24"/>
        </w:rPr>
        <w:t xml:space="preserve"> –  Wyrobienie umiejętności rozpoznawania zaburzeń </w:t>
      </w:r>
      <w:proofErr w:type="spellStart"/>
      <w:r w:rsidRPr="002E45B1">
        <w:rPr>
          <w:rFonts w:asciiTheme="minorHAnsi" w:hAnsiTheme="minorHAnsi" w:cstheme="minorHAnsi"/>
          <w:bCs/>
          <w:iCs/>
          <w:sz w:val="24"/>
          <w:szCs w:val="24"/>
        </w:rPr>
        <w:t>orofacjalnych</w:t>
      </w:r>
      <w:proofErr w:type="spellEnd"/>
      <w:r w:rsidRPr="002E45B1">
        <w:rPr>
          <w:rFonts w:asciiTheme="minorHAnsi" w:hAnsiTheme="minorHAnsi" w:cstheme="minorHAnsi"/>
          <w:bCs/>
          <w:iCs/>
          <w:sz w:val="24"/>
          <w:szCs w:val="24"/>
        </w:rPr>
        <w:t xml:space="preserve"> powstałych na tle dysfunkcji układu motorycznego.</w:t>
      </w:r>
    </w:p>
    <w:p w14:paraId="670668FC" w14:textId="583EF016" w:rsidR="00B110F8" w:rsidRPr="00B110F8" w:rsidRDefault="00B110F8" w:rsidP="00B110F8">
      <w:pPr>
        <w:pStyle w:val="TableParagraph"/>
        <w:numPr>
          <w:ilvl w:val="0"/>
          <w:numId w:val="11"/>
        </w:numPr>
        <w:spacing w:line="276" w:lineRule="auto"/>
        <w:ind w:left="1324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C2</w:t>
      </w:r>
      <w:r w:rsidRPr="00B110F8">
        <w:rPr>
          <w:rFonts w:asciiTheme="minorHAnsi" w:hAnsiTheme="minorHAnsi" w:cstheme="minorHAnsi"/>
          <w:bCs/>
          <w:iCs/>
          <w:sz w:val="24"/>
          <w:szCs w:val="24"/>
        </w:rPr>
        <w:t>.</w:t>
      </w:r>
      <w:r>
        <w:rPr>
          <w:rFonts w:asciiTheme="minorHAnsi" w:hAnsiTheme="minorHAnsi" w:cstheme="minorHAnsi"/>
          <w:bCs/>
          <w:iCs/>
          <w:sz w:val="24"/>
          <w:szCs w:val="24"/>
        </w:rPr>
        <w:t xml:space="preserve"> Zapoznanie z konkretnymi przypadkami.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71980DCC" w14:textId="77777777" w:rsidR="002E45B1" w:rsidRPr="00F633FA" w:rsidRDefault="002E45B1" w:rsidP="002E45B1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  <w:u w:val="single"/>
        </w:rPr>
      </w:pPr>
      <w:r w:rsidRPr="00F633FA">
        <w:rPr>
          <w:rFonts w:asciiTheme="minorHAnsi" w:hAnsiTheme="minorHAnsi" w:cstheme="minorHAnsi"/>
          <w:sz w:val="24"/>
          <w:szCs w:val="24"/>
          <w:u w:val="single"/>
        </w:rPr>
        <w:t>Wykłady:</w:t>
      </w:r>
    </w:p>
    <w:p w14:paraId="71564DEE" w14:textId="77777777" w:rsidR="002E45B1" w:rsidRPr="00405B23" w:rsidRDefault="002E45B1" w:rsidP="00405B23">
      <w:pPr>
        <w:pStyle w:val="TableParagraph"/>
        <w:spacing w:before="120" w:line="276" w:lineRule="auto"/>
        <w:ind w:left="1276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1.</w:t>
      </w:r>
      <w:r w:rsidRPr="00405B23">
        <w:rPr>
          <w:rFonts w:asciiTheme="minorHAnsi" w:hAnsiTheme="minorHAnsi" w:cstheme="minorHAnsi"/>
          <w:sz w:val="24"/>
          <w:szCs w:val="24"/>
        </w:rPr>
        <w:tab/>
        <w:t>Omówienie podstawowych zagadnień dotyczących kinezjologii i biomechaniki ruchu człowieka.</w:t>
      </w:r>
    </w:p>
    <w:p w14:paraId="16F8A95C" w14:textId="77777777" w:rsidR="002E45B1" w:rsidRPr="00405B23" w:rsidRDefault="002E45B1" w:rsidP="00405B23">
      <w:pPr>
        <w:pStyle w:val="TableParagraph"/>
        <w:spacing w:before="120" w:line="276" w:lineRule="auto"/>
        <w:ind w:left="1276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2.</w:t>
      </w:r>
      <w:r w:rsidRPr="00405B23">
        <w:rPr>
          <w:rFonts w:asciiTheme="minorHAnsi" w:hAnsiTheme="minorHAnsi" w:cstheme="minorHAnsi"/>
          <w:sz w:val="24"/>
          <w:szCs w:val="24"/>
        </w:rPr>
        <w:tab/>
        <w:t>Przedstawienie idealnej ontogenezy motorycznej w pierwszym roku życia.</w:t>
      </w:r>
    </w:p>
    <w:p w14:paraId="5C85F8AD" w14:textId="77777777" w:rsidR="002E45B1" w:rsidRPr="00405B23" w:rsidRDefault="002E45B1" w:rsidP="00405B23">
      <w:pPr>
        <w:pStyle w:val="TableParagraph"/>
        <w:spacing w:before="120" w:line="276" w:lineRule="auto"/>
        <w:ind w:left="1276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3.</w:t>
      </w:r>
      <w:r w:rsidRPr="00405B23">
        <w:rPr>
          <w:rFonts w:asciiTheme="minorHAnsi" w:hAnsiTheme="minorHAnsi" w:cstheme="minorHAnsi"/>
          <w:sz w:val="24"/>
          <w:szCs w:val="24"/>
        </w:rPr>
        <w:tab/>
        <w:t>Kamienie milowe w rozwoju ruchowym małego dziecka.</w:t>
      </w:r>
    </w:p>
    <w:p w14:paraId="1AA1DEEA" w14:textId="77777777" w:rsidR="002E45B1" w:rsidRPr="00405B23" w:rsidRDefault="002E45B1" w:rsidP="00405B23">
      <w:pPr>
        <w:pStyle w:val="TableParagraph"/>
        <w:spacing w:before="120" w:line="276" w:lineRule="auto"/>
        <w:ind w:left="1276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4.</w:t>
      </w:r>
      <w:r w:rsidRPr="00405B23">
        <w:rPr>
          <w:rFonts w:asciiTheme="minorHAnsi" w:hAnsiTheme="minorHAnsi" w:cstheme="minorHAnsi"/>
          <w:sz w:val="24"/>
          <w:szCs w:val="24"/>
        </w:rPr>
        <w:tab/>
        <w:t xml:space="preserve">Przedstawienie nieprawidłowych wzorców posturalnych w pierwszym roku życia i ich odniesienie do motoryki kompleksu </w:t>
      </w:r>
      <w:proofErr w:type="spellStart"/>
      <w:r w:rsidRPr="00405B23">
        <w:rPr>
          <w:rFonts w:asciiTheme="minorHAnsi" w:hAnsiTheme="minorHAnsi" w:cstheme="minorHAnsi"/>
          <w:sz w:val="24"/>
          <w:szCs w:val="24"/>
        </w:rPr>
        <w:t>orofacjalnego</w:t>
      </w:r>
      <w:proofErr w:type="spellEnd"/>
      <w:r w:rsidRPr="00405B23">
        <w:rPr>
          <w:rFonts w:asciiTheme="minorHAnsi" w:hAnsiTheme="minorHAnsi" w:cstheme="minorHAnsi"/>
          <w:sz w:val="24"/>
          <w:szCs w:val="24"/>
        </w:rPr>
        <w:t>.</w:t>
      </w:r>
    </w:p>
    <w:p w14:paraId="4EF17739" w14:textId="77777777" w:rsidR="002E45B1" w:rsidRPr="00405B23" w:rsidRDefault="002E45B1" w:rsidP="00405B23">
      <w:pPr>
        <w:pStyle w:val="TableParagraph"/>
        <w:spacing w:before="120" w:line="276" w:lineRule="auto"/>
        <w:ind w:left="1276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5.</w:t>
      </w:r>
      <w:r w:rsidRPr="00405B23">
        <w:rPr>
          <w:rFonts w:asciiTheme="minorHAnsi" w:hAnsiTheme="minorHAnsi" w:cstheme="minorHAnsi"/>
          <w:sz w:val="24"/>
          <w:szCs w:val="24"/>
        </w:rPr>
        <w:tab/>
        <w:t>Logopeda w zespole terapeutycznym. Płaszczyzna współpracy między fizjoterapeutą i logopedą.</w:t>
      </w:r>
    </w:p>
    <w:p w14:paraId="207792BC" w14:textId="77777777" w:rsidR="002E45B1" w:rsidRPr="00405B23" w:rsidRDefault="002E45B1" w:rsidP="00405B23">
      <w:pPr>
        <w:pStyle w:val="TableParagraph"/>
        <w:spacing w:before="120" w:line="276" w:lineRule="auto"/>
        <w:ind w:left="1276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6.</w:t>
      </w:r>
      <w:r w:rsidRPr="00405B23">
        <w:rPr>
          <w:rFonts w:asciiTheme="minorHAnsi" w:hAnsiTheme="minorHAnsi" w:cstheme="minorHAnsi"/>
          <w:sz w:val="24"/>
          <w:szCs w:val="24"/>
        </w:rPr>
        <w:tab/>
        <w:t xml:space="preserve">Wprowadzenie do </w:t>
      </w:r>
      <w:proofErr w:type="spellStart"/>
      <w:r w:rsidRPr="00405B23">
        <w:rPr>
          <w:rFonts w:asciiTheme="minorHAnsi" w:hAnsiTheme="minorHAnsi" w:cstheme="minorHAnsi"/>
          <w:sz w:val="24"/>
          <w:szCs w:val="24"/>
        </w:rPr>
        <w:t>neurorozwojowych</w:t>
      </w:r>
      <w:proofErr w:type="spellEnd"/>
      <w:r w:rsidRPr="00405B23">
        <w:rPr>
          <w:rFonts w:asciiTheme="minorHAnsi" w:hAnsiTheme="minorHAnsi" w:cstheme="minorHAnsi"/>
          <w:sz w:val="24"/>
          <w:szCs w:val="24"/>
        </w:rPr>
        <w:t xml:space="preserve"> metod fizjoterapeutycznych.</w:t>
      </w:r>
    </w:p>
    <w:p w14:paraId="056D057A" w14:textId="4CAC0EA4" w:rsidR="00405B23" w:rsidRDefault="002E45B1" w:rsidP="00F633FA">
      <w:pPr>
        <w:pStyle w:val="TableParagraph"/>
        <w:spacing w:before="120" w:line="276" w:lineRule="auto"/>
        <w:ind w:left="1276" w:hanging="567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7.</w:t>
      </w:r>
      <w:r w:rsidRPr="00405B23">
        <w:rPr>
          <w:rFonts w:asciiTheme="minorHAnsi" w:hAnsiTheme="minorHAnsi" w:cstheme="minorHAnsi"/>
          <w:sz w:val="24"/>
          <w:szCs w:val="24"/>
        </w:rPr>
        <w:tab/>
        <w:t xml:space="preserve">Przedstawienie zaburzeń posturalnych u dzieci. </w:t>
      </w:r>
    </w:p>
    <w:p w14:paraId="63E3F7BE" w14:textId="77777777" w:rsidR="00405B23" w:rsidRPr="00F633FA" w:rsidRDefault="00405B23" w:rsidP="00405B23">
      <w:pPr>
        <w:pStyle w:val="TableParagraph"/>
        <w:spacing w:before="120" w:line="276" w:lineRule="auto"/>
        <w:ind w:left="1134" w:hanging="567"/>
        <w:contextualSpacing/>
        <w:rPr>
          <w:rFonts w:asciiTheme="minorHAnsi" w:hAnsiTheme="minorHAnsi" w:cstheme="minorHAnsi"/>
          <w:sz w:val="24"/>
          <w:szCs w:val="24"/>
          <w:u w:val="single"/>
        </w:rPr>
      </w:pPr>
      <w:r w:rsidRPr="00F633FA">
        <w:rPr>
          <w:rFonts w:asciiTheme="minorHAnsi" w:hAnsiTheme="minorHAnsi" w:cstheme="minorHAnsi"/>
          <w:sz w:val="24"/>
          <w:szCs w:val="24"/>
          <w:u w:val="single"/>
        </w:rPr>
        <w:t>Ćwiczenia:</w:t>
      </w:r>
    </w:p>
    <w:p w14:paraId="3BA4326E" w14:textId="77777777" w:rsidR="00405B23" w:rsidRPr="00405B23" w:rsidRDefault="00405B23" w:rsidP="00405B23">
      <w:pPr>
        <w:pStyle w:val="TableParagraph"/>
        <w:numPr>
          <w:ilvl w:val="0"/>
          <w:numId w:val="39"/>
        </w:numPr>
        <w:spacing w:before="120" w:line="276" w:lineRule="auto"/>
        <w:ind w:left="1069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Omówienie zagadnień związanych z zaburzeniami posturalnymi oraz asymetrią idiopatyczną i symptomatyczną niemowląt.</w:t>
      </w:r>
    </w:p>
    <w:p w14:paraId="252F69D9" w14:textId="77777777" w:rsidR="00405B23" w:rsidRPr="00405B23" w:rsidRDefault="00405B23" w:rsidP="00405B23">
      <w:pPr>
        <w:pStyle w:val="TableParagraph"/>
        <w:numPr>
          <w:ilvl w:val="0"/>
          <w:numId w:val="39"/>
        </w:numPr>
        <w:spacing w:before="120" w:line="276" w:lineRule="auto"/>
        <w:ind w:left="1069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Rozpoznawanie objawów zaburzenia ośrodkowej koordynacji nerwowej (ZOKN) jako nieprawidłowości w spontanicznej motoryce, odruchach i reakcjach posturalnych niemowlęcia,</w:t>
      </w:r>
    </w:p>
    <w:p w14:paraId="26FC730A" w14:textId="77777777" w:rsidR="00405B23" w:rsidRPr="00405B23" w:rsidRDefault="00405B23" w:rsidP="00405B23">
      <w:pPr>
        <w:pStyle w:val="TableParagraph"/>
        <w:numPr>
          <w:ilvl w:val="0"/>
          <w:numId w:val="39"/>
        </w:numPr>
        <w:spacing w:before="120" w:line="276" w:lineRule="auto"/>
        <w:ind w:left="1069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Rozpoznawanie zaburzeń umiejętności prymarnych i sekundarnych narządu mowy człowieka powstałych na tle dysfunkcji rozwoju motorycznego.</w:t>
      </w:r>
    </w:p>
    <w:p w14:paraId="3DD60BDE" w14:textId="77777777" w:rsidR="00405B23" w:rsidRPr="00405B23" w:rsidRDefault="00405B23" w:rsidP="00405B23">
      <w:pPr>
        <w:pStyle w:val="TableParagraph"/>
        <w:numPr>
          <w:ilvl w:val="0"/>
          <w:numId w:val="39"/>
        </w:numPr>
        <w:spacing w:before="120" w:line="276" w:lineRule="auto"/>
        <w:ind w:left="1069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>Wpływ postawy ciała (wady postawy) na funkcje prymarne oraz artykulację.</w:t>
      </w:r>
    </w:p>
    <w:p w14:paraId="37371666" w14:textId="0E7115E7" w:rsidR="006D764F" w:rsidRPr="00F633FA" w:rsidRDefault="00405B23" w:rsidP="00F633FA">
      <w:pPr>
        <w:pStyle w:val="TableParagraph"/>
        <w:numPr>
          <w:ilvl w:val="0"/>
          <w:numId w:val="39"/>
        </w:numPr>
        <w:spacing w:before="120" w:line="276" w:lineRule="auto"/>
        <w:ind w:left="1069"/>
        <w:contextualSpacing/>
        <w:rPr>
          <w:rFonts w:asciiTheme="minorHAnsi" w:hAnsiTheme="minorHAnsi" w:cstheme="minorHAnsi"/>
          <w:sz w:val="24"/>
          <w:szCs w:val="24"/>
        </w:rPr>
      </w:pPr>
      <w:r w:rsidRPr="00405B23">
        <w:rPr>
          <w:rFonts w:asciiTheme="minorHAnsi" w:hAnsiTheme="minorHAnsi" w:cstheme="minorHAnsi"/>
          <w:sz w:val="24"/>
          <w:szCs w:val="24"/>
        </w:rPr>
        <w:t xml:space="preserve">Rozpoznawanie dysfunkcji kompleksu ustno-twarzowego. Studia przypadków. 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D458A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4DBF522F" w:rsidR="003D458A" w:rsidRPr="003D458A" w:rsidRDefault="003D458A" w:rsidP="003D458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W01</w:t>
            </w:r>
          </w:p>
        </w:tc>
        <w:tc>
          <w:tcPr>
            <w:tcW w:w="6830" w:type="dxa"/>
          </w:tcPr>
          <w:p w14:paraId="4FFFC98B" w14:textId="5885B640" w:rsidR="003D458A" w:rsidRPr="003D458A" w:rsidRDefault="003D458A" w:rsidP="003D458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hAnsiTheme="minorHAnsi" w:cstheme="minorHAnsi"/>
                <w:sz w:val="21"/>
                <w:szCs w:val="21"/>
              </w:rPr>
              <w:t xml:space="preserve">zna </w:t>
            </w:r>
            <w:r w:rsidRPr="003D458A">
              <w:rPr>
                <w:rFonts w:asciiTheme="minorHAnsi" w:hAnsiTheme="minorHAnsi" w:cstheme="minorHAnsi"/>
                <w:bCs/>
                <w:sz w:val="21"/>
                <w:szCs w:val="21"/>
              </w:rPr>
              <w:t>źródła i miejsce logopedii w nauce oraz jej interdyscyplinarne, przedmiotowe i metodologiczne powiązania z dziedzinami nauk społecznych, humanistycznych</w:t>
            </w:r>
            <w:r w:rsidR="006567C4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  <w:r w:rsidRPr="003D458A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oraz medycznych i nauk o zdrowiu</w:t>
            </w:r>
          </w:p>
        </w:tc>
        <w:tc>
          <w:tcPr>
            <w:tcW w:w="1773" w:type="dxa"/>
          </w:tcPr>
          <w:p w14:paraId="22E3BAAE" w14:textId="5C90495C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hAnsiTheme="minorHAnsi" w:cstheme="minorHAnsi"/>
                <w:sz w:val="21"/>
                <w:szCs w:val="21"/>
              </w:rPr>
              <w:t>LOGA_W01</w:t>
            </w:r>
          </w:p>
        </w:tc>
      </w:tr>
      <w:tr w:rsidR="003D458A" w:rsidRPr="00E77D69" w14:paraId="785869AA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4B604B5" w14:textId="72DAA39A" w:rsidR="003D458A" w:rsidRPr="003D458A" w:rsidRDefault="003D458A" w:rsidP="003D458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W02</w:t>
            </w:r>
          </w:p>
        </w:tc>
        <w:tc>
          <w:tcPr>
            <w:tcW w:w="6830" w:type="dxa"/>
          </w:tcPr>
          <w:p w14:paraId="45DF692C" w14:textId="1CADA8B8" w:rsidR="003D458A" w:rsidRPr="003D458A" w:rsidRDefault="003D458A" w:rsidP="003D458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3D458A">
              <w:rPr>
                <w:rFonts w:asciiTheme="minorHAnsi" w:hAnsiTheme="minorHAnsi" w:cstheme="minorHAnsi"/>
                <w:sz w:val="21"/>
                <w:szCs w:val="21"/>
              </w:rPr>
              <w:t>zna i rozumie metody badawcze językoznawstwa i logopedii; terminologię z zakresu logopedii, językoznawstwa, psychologii, pedagogiki, medycyny konieczne do wykonywania zawodu nauczyciela-logopedy/ logopedy</w:t>
            </w:r>
            <w:r w:rsidR="006567C4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26D29986" w14:textId="07717F31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D458A">
              <w:rPr>
                <w:rFonts w:asciiTheme="minorHAnsi" w:hAnsiTheme="minorHAnsi" w:cstheme="minorHAnsi"/>
                <w:sz w:val="21"/>
                <w:szCs w:val="21"/>
              </w:rPr>
              <w:t>LOGA_W02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D458A" w:rsidRPr="003D458A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49325F3" w:rsidR="003D458A" w:rsidRPr="003D458A" w:rsidRDefault="003D458A" w:rsidP="003D458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U01</w:t>
            </w:r>
          </w:p>
        </w:tc>
        <w:tc>
          <w:tcPr>
            <w:tcW w:w="6821" w:type="dxa"/>
          </w:tcPr>
          <w:p w14:paraId="2FF0A8C0" w14:textId="611E0A80" w:rsidR="003D458A" w:rsidRPr="003D458A" w:rsidRDefault="003D458A" w:rsidP="003D458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 xml:space="preserve">potrafi </w:t>
            </w: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</w:t>
            </w:r>
            <w:r w:rsidR="006567C4">
              <w:rPr>
                <w:rFonts w:asciiTheme="minorHAnsi" w:eastAsia="Arial Unicode MS" w:hAnsiTheme="minorHAnsi" w:cstheme="minorHAnsi"/>
                <w:sz w:val="21"/>
                <w:szCs w:val="21"/>
              </w:rPr>
              <w:t xml:space="preserve">, </w:t>
            </w:r>
            <w:r w:rsidR="006567C4" w:rsidRPr="006567C4">
              <w:rPr>
                <w:rFonts w:asciiTheme="minorHAnsi" w:eastAsia="Arial Unicode MS" w:hAnsiTheme="minorHAnsi" w:cstheme="minorHAnsi"/>
                <w:sz w:val="21"/>
                <w:szCs w:val="21"/>
              </w:rPr>
              <w:t xml:space="preserve">jąkania i niepłynności mowy, mutyzmu, spektrum autyzmu, stosować diagnostykę logopedyczną czynności prymarnych i odruchów </w:t>
            </w:r>
            <w:proofErr w:type="spellStart"/>
            <w:r w:rsidR="006567C4" w:rsidRPr="006567C4">
              <w:rPr>
                <w:rFonts w:asciiTheme="minorHAnsi" w:eastAsia="Arial Unicode MS" w:hAnsiTheme="minorHAnsi" w:cstheme="minorHAnsi"/>
                <w:sz w:val="21"/>
                <w:szCs w:val="21"/>
              </w:rPr>
              <w:t>orofacjalnych</w:t>
            </w:r>
            <w:proofErr w:type="spellEnd"/>
            <w:r w:rsidR="006567C4" w:rsidRPr="006567C4">
              <w:rPr>
                <w:rFonts w:asciiTheme="minorHAnsi" w:eastAsia="Arial Unicode MS" w:hAnsiTheme="minorHAnsi" w:cstheme="minorHAnsi"/>
                <w:sz w:val="21"/>
                <w:szCs w:val="21"/>
              </w:rPr>
              <w:t>; planować i realizować postępowanie rehabilitacyjne w zaburzeniach połykania; planować i realizować wczesną interwencję logopedyczną</w:t>
            </w:r>
            <w:r w:rsidR="006567C4">
              <w:rPr>
                <w:rFonts w:asciiTheme="minorHAnsi" w:eastAsia="Arial Unicode MS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3E869DC6" w14:textId="4B5BFFD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LOGA_U0</w:t>
            </w:r>
            <w:r w:rsidR="006567C4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1</w:t>
            </w:r>
          </w:p>
        </w:tc>
      </w:tr>
      <w:tr w:rsidR="003D458A" w:rsidRPr="003D458A" w14:paraId="5D265F1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EE04F24" w14:textId="241A768E" w:rsidR="003D458A" w:rsidRPr="003D458A" w:rsidRDefault="003D458A" w:rsidP="003D458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U02</w:t>
            </w:r>
          </w:p>
        </w:tc>
        <w:tc>
          <w:tcPr>
            <w:tcW w:w="6821" w:type="dxa"/>
          </w:tcPr>
          <w:p w14:paraId="2642FBD5" w14:textId="0EC9EE25" w:rsidR="003D458A" w:rsidRPr="003D458A" w:rsidRDefault="003D458A" w:rsidP="006567C4">
            <w:pPr>
              <w:jc w:val="both"/>
              <w:rPr>
                <w:rFonts w:asciiTheme="minorHAnsi" w:eastAsia="Arial Unicode MS" w:hAnsiTheme="minorHAnsi" w:cstheme="minorHAnsi"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 xml:space="preserve">potrafi </w:t>
            </w: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</w:rPr>
              <w:t>analizować i interpretować językoznawcze aspekty zaburzeń mowy</w:t>
            </w:r>
            <w:r w:rsidR="006567C4" w:rsidRPr="006567C4">
              <w:rPr>
                <w:rFonts w:asciiTheme="minorHAnsi" w:eastAsia="Arial Unicode MS" w:hAnsiTheme="minorHAnsi" w:cstheme="minorHAnsi"/>
                <w:sz w:val="21"/>
                <w:szCs w:val="21"/>
              </w:rPr>
              <w:t>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</w:t>
            </w:r>
            <w:r w:rsidR="006567C4">
              <w:rPr>
                <w:rFonts w:asciiTheme="minorHAnsi" w:eastAsia="Arial Unicode MS" w:hAnsiTheme="minorHAnsi" w:cstheme="minorHAnsi"/>
                <w:sz w:val="21"/>
                <w:szCs w:val="21"/>
              </w:rPr>
              <w:t>.</w:t>
            </w:r>
          </w:p>
          <w:p w14:paraId="0E490135" w14:textId="77777777" w:rsidR="003D458A" w:rsidRPr="003D458A" w:rsidRDefault="003D458A" w:rsidP="003D458A">
            <w:pPr>
              <w:pStyle w:val="TableParagraph"/>
              <w:spacing w:line="276" w:lineRule="auto"/>
              <w:jc w:val="both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</w:p>
        </w:tc>
        <w:tc>
          <w:tcPr>
            <w:tcW w:w="1773" w:type="dxa"/>
          </w:tcPr>
          <w:p w14:paraId="21BFFBAA" w14:textId="697A2AB6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LOGA_U0</w:t>
            </w:r>
            <w:r w:rsidR="006567C4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2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D458A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79CAC14F" w:rsidR="003D458A" w:rsidRPr="003D458A" w:rsidRDefault="003D458A" w:rsidP="003D458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K01</w:t>
            </w:r>
          </w:p>
        </w:tc>
        <w:tc>
          <w:tcPr>
            <w:tcW w:w="6830" w:type="dxa"/>
          </w:tcPr>
          <w:p w14:paraId="5FEA63E7" w14:textId="7266F15A" w:rsidR="003D458A" w:rsidRPr="003D458A" w:rsidRDefault="003D458A" w:rsidP="003D458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</w:rPr>
              <w:t>jest gotów  do autorefleksji oraz krytycznej oceny posiadanej wiedzy, jej wzbogacania; wykorzystania wiedzy i kompetencji w rozwiązywaniu problemów naukowych, zawodowych oraz analizy zdarzeń logopedycznych</w:t>
            </w:r>
          </w:p>
        </w:tc>
        <w:tc>
          <w:tcPr>
            <w:tcW w:w="1773" w:type="dxa"/>
          </w:tcPr>
          <w:p w14:paraId="3E07749A" w14:textId="7245FB0F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LOGA_K01</w:t>
            </w:r>
          </w:p>
        </w:tc>
      </w:tr>
      <w:tr w:rsidR="003D458A" w:rsidRPr="00E77D69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5A481A0E" w:rsidR="003D458A" w:rsidRPr="003D458A" w:rsidRDefault="003D458A" w:rsidP="003D458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K02</w:t>
            </w:r>
          </w:p>
        </w:tc>
        <w:tc>
          <w:tcPr>
            <w:tcW w:w="6830" w:type="dxa"/>
          </w:tcPr>
          <w:p w14:paraId="3E006535" w14:textId="1B1C5EB6" w:rsidR="003D458A" w:rsidRPr="003D458A" w:rsidRDefault="003D458A" w:rsidP="003D458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 xml:space="preserve">jest gotów do </w:t>
            </w: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</w:rPr>
              <w:t>wykorzystania zdobytej wiedzy do analizy zdarzeń pedagogicznych i logopedycznych</w:t>
            </w:r>
          </w:p>
        </w:tc>
        <w:tc>
          <w:tcPr>
            <w:tcW w:w="1773" w:type="dxa"/>
          </w:tcPr>
          <w:p w14:paraId="303767DD" w14:textId="2A6A2B82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LOG/A_K02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3D458A" w:rsidRPr="00E77D69" w14:paraId="3BDEFA32" w14:textId="77777777" w:rsidTr="00882111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42AB6BFE" w:rsidR="003D458A" w:rsidRPr="003D458A" w:rsidRDefault="003D458A" w:rsidP="003D458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W01</w:t>
            </w:r>
          </w:p>
        </w:tc>
        <w:tc>
          <w:tcPr>
            <w:tcW w:w="408" w:type="dxa"/>
            <w:vAlign w:val="center"/>
          </w:tcPr>
          <w:p w14:paraId="4C6EC9F3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464A51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9DD381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1C7B9AF" w14:textId="455AC059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2B1C6E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EE8818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FE7DC49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FA8EA5" w14:textId="1D2C395B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3F3DA3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1E1870A1" w:rsidR="003D458A" w:rsidRPr="003D458A" w:rsidRDefault="00093D36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8E45264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A399395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216A051C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329002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CB5274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226E8B0" w14:textId="3B182972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9B95DEC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7550ED9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277079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512C367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D458A" w:rsidRPr="00E77D69" w14:paraId="1BE54D9F" w14:textId="77777777" w:rsidTr="00882111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4311758" w14:textId="3612DCCD" w:rsidR="003D458A" w:rsidRPr="003D458A" w:rsidRDefault="003D458A" w:rsidP="003D458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W02</w:t>
            </w:r>
          </w:p>
        </w:tc>
        <w:tc>
          <w:tcPr>
            <w:tcW w:w="408" w:type="dxa"/>
            <w:vAlign w:val="center"/>
          </w:tcPr>
          <w:p w14:paraId="1A597A3D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B345F5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98FB300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8D2EF87" w14:textId="0CAD6A02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F3BD080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4BAC31F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BDC6994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CB537F" w14:textId="2FEFCA2F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EE502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DB46E93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E02B6B9" w14:textId="2AA59AAB" w:rsidR="003D458A" w:rsidRPr="003D458A" w:rsidRDefault="00093D36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928AF53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8DACE01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1DE7D0" w14:textId="4D2862FB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52DC2B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8D55402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04AA45" w14:textId="7E664C5C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D04CEDD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80DE29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6D797A0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7E0889A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D458A" w:rsidRPr="00E77D69" w14:paraId="46ACCB6F" w14:textId="77777777" w:rsidTr="00882111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6DF7FCA" w14:textId="656B8526" w:rsidR="003D458A" w:rsidRPr="003D458A" w:rsidRDefault="003D458A" w:rsidP="003D458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U01</w:t>
            </w:r>
          </w:p>
        </w:tc>
        <w:tc>
          <w:tcPr>
            <w:tcW w:w="408" w:type="dxa"/>
            <w:vAlign w:val="center"/>
          </w:tcPr>
          <w:p w14:paraId="0736369D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5D9CA6D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F378393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FBF7F49" w14:textId="68DFDE5D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082E80B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90C9D48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FA77DF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AD57FFF" w14:textId="48383902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B9C5F9B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781AB57" w14:textId="2E2B6538" w:rsidR="003D458A" w:rsidRPr="003D458A" w:rsidRDefault="00093D36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496F449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E265988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45750C" w14:textId="103144C8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A82181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41A2B08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AF18B3B" w14:textId="2AC7A77D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F770830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481E44A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61FD655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E6E407C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D458A" w:rsidRPr="00E77D69" w14:paraId="4C5B236F" w14:textId="77777777" w:rsidTr="00882111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E053ADC" w14:textId="38FA689C" w:rsidR="003D458A" w:rsidRPr="003D458A" w:rsidRDefault="003D458A" w:rsidP="003D458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U02</w:t>
            </w:r>
          </w:p>
        </w:tc>
        <w:tc>
          <w:tcPr>
            <w:tcW w:w="408" w:type="dxa"/>
            <w:vAlign w:val="center"/>
          </w:tcPr>
          <w:p w14:paraId="59B00C72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DA5B70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F2B25A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9B0F84B" w14:textId="798BE7E8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53227AB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0289D79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12DCFF9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59052F5" w14:textId="5C4E7054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CB5E84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329D1C" w14:textId="044C5529" w:rsidR="003D458A" w:rsidRPr="003D458A" w:rsidRDefault="00093D36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6C21BC1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AF9A1F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B87D64" w14:textId="0A30E0EB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AF2EFC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9AA423A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3BB8C41" w14:textId="3B08480C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D0063A4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2FB761A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EE9019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21AE1F4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D458A" w:rsidRPr="00E77D69" w14:paraId="5E8F52D0" w14:textId="77777777" w:rsidTr="00882111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F6B3256" w14:textId="4B5A04B3" w:rsidR="003D458A" w:rsidRPr="003D458A" w:rsidRDefault="003D458A" w:rsidP="003D458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K01</w:t>
            </w:r>
          </w:p>
        </w:tc>
        <w:tc>
          <w:tcPr>
            <w:tcW w:w="408" w:type="dxa"/>
            <w:vAlign w:val="center"/>
          </w:tcPr>
          <w:p w14:paraId="2E77055B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7152E0E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2949930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9C5B8ED" w14:textId="57731793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1544AEB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9CAE5A6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7D8E7B2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73D8210" w14:textId="074E2783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DB376F4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D4177EE" w14:textId="7F6BB552" w:rsidR="003D458A" w:rsidRPr="003D458A" w:rsidRDefault="00093D36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3A2CCA3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79167A1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139DE" w14:textId="30DF8653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155E433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7203765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9F9E061" w14:textId="631D76DE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221B60B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2517E72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B6C829B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CDB27B6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D458A" w:rsidRPr="00E77D69" w14:paraId="1B1A9720" w14:textId="77777777" w:rsidTr="00882111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B68E116" w14:textId="70B94BE3" w:rsidR="003D458A" w:rsidRPr="003D458A" w:rsidRDefault="003D458A" w:rsidP="003D458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K02</w:t>
            </w:r>
          </w:p>
        </w:tc>
        <w:tc>
          <w:tcPr>
            <w:tcW w:w="408" w:type="dxa"/>
            <w:vAlign w:val="center"/>
          </w:tcPr>
          <w:p w14:paraId="418FD592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010DF1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180B077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E9DDF" w14:textId="0FA144DF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2FB4948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D371DC1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67D63B4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66F47D" w14:textId="4F4AE55E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FBE423D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1000E68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A356302" w14:textId="62180A2A" w:rsidR="003D458A" w:rsidRPr="003D458A" w:rsidRDefault="00093D36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D23F22F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70EC03A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F15207" w14:textId="38E7D4E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3E4B209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78EAE6D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7C67D6A" w14:textId="0E2D9314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sz w:val="21"/>
                <w:szCs w:val="21"/>
                <w:lang w:val="pl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4C6220D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0151EB2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5476190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E76B56B" w14:textId="77777777" w:rsidR="003D458A" w:rsidRPr="003D458A" w:rsidRDefault="003D458A" w:rsidP="003D458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668E096D" w:rsidR="00906C25" w:rsidRPr="00B26F3F" w:rsidRDefault="00B20F2C" w:rsidP="00B26F3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D458A" w:rsidRPr="00E77D69" w14:paraId="672C2EA3" w14:textId="77777777" w:rsidTr="00057EC1">
        <w:trPr>
          <w:jc w:val="center"/>
        </w:trPr>
        <w:tc>
          <w:tcPr>
            <w:tcW w:w="961" w:type="dxa"/>
          </w:tcPr>
          <w:p w14:paraId="7282B9F9" w14:textId="3884805E" w:rsidR="003D458A" w:rsidRPr="00E77D69" w:rsidRDefault="003D458A" w:rsidP="003D458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7B8D8C4E" w:rsidR="003D458A" w:rsidRPr="003D458A" w:rsidRDefault="003D458A" w:rsidP="003D458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  <w:lang w:val="pl"/>
              </w:rPr>
              <w:t>kolokwium zaliczone  w przedziale: 51–60%.</w:t>
            </w:r>
          </w:p>
        </w:tc>
      </w:tr>
      <w:tr w:rsidR="003D458A" w:rsidRPr="00E77D69" w14:paraId="191A8847" w14:textId="77777777" w:rsidTr="00057EC1">
        <w:trPr>
          <w:jc w:val="center"/>
        </w:trPr>
        <w:tc>
          <w:tcPr>
            <w:tcW w:w="961" w:type="dxa"/>
          </w:tcPr>
          <w:p w14:paraId="25062119" w14:textId="6064F88F" w:rsidR="003D458A" w:rsidRPr="00E77D69" w:rsidRDefault="003D458A" w:rsidP="003D458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004C9921" w:rsidR="003D458A" w:rsidRPr="003D458A" w:rsidRDefault="003D458A" w:rsidP="003D458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  <w:lang w:val="pl"/>
              </w:rPr>
              <w:t>kolokwium zaliczone  w przedziale: 61-70 %</w:t>
            </w:r>
          </w:p>
        </w:tc>
      </w:tr>
      <w:tr w:rsidR="003D458A" w:rsidRPr="00E77D69" w14:paraId="7BF20CBE" w14:textId="77777777" w:rsidTr="00057EC1">
        <w:trPr>
          <w:jc w:val="center"/>
        </w:trPr>
        <w:tc>
          <w:tcPr>
            <w:tcW w:w="961" w:type="dxa"/>
          </w:tcPr>
          <w:p w14:paraId="29EACE8E" w14:textId="2BB375CB" w:rsidR="003D458A" w:rsidRPr="00E77D69" w:rsidRDefault="003D458A" w:rsidP="003D458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159B4628" w:rsidR="003D458A" w:rsidRPr="003D458A" w:rsidRDefault="003D458A" w:rsidP="003D458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  <w:lang w:val="pl"/>
              </w:rPr>
              <w:t>kolokwium zaliczone  w przedziale: 71-80%</w:t>
            </w:r>
          </w:p>
        </w:tc>
      </w:tr>
      <w:tr w:rsidR="003D458A" w:rsidRPr="00E77D69" w14:paraId="478904CC" w14:textId="77777777" w:rsidTr="00057EC1">
        <w:trPr>
          <w:jc w:val="center"/>
        </w:trPr>
        <w:tc>
          <w:tcPr>
            <w:tcW w:w="961" w:type="dxa"/>
          </w:tcPr>
          <w:p w14:paraId="0FDFC951" w14:textId="5053B0DF" w:rsidR="003D458A" w:rsidRPr="00E77D69" w:rsidRDefault="003D458A" w:rsidP="003D458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00DF24BC" w:rsidR="003D458A" w:rsidRPr="003D458A" w:rsidRDefault="003D458A" w:rsidP="003D458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  <w:lang w:val="pl"/>
              </w:rPr>
              <w:t>kolokwium zaliczone  w przedziale: 81-90%</w:t>
            </w:r>
          </w:p>
        </w:tc>
      </w:tr>
      <w:tr w:rsidR="003D458A" w:rsidRPr="00E77D69" w14:paraId="20136594" w14:textId="77777777" w:rsidTr="00057EC1">
        <w:trPr>
          <w:jc w:val="center"/>
        </w:trPr>
        <w:tc>
          <w:tcPr>
            <w:tcW w:w="961" w:type="dxa"/>
          </w:tcPr>
          <w:p w14:paraId="6E89E57E" w14:textId="7A286ACA" w:rsidR="003D458A" w:rsidRPr="00E77D69" w:rsidRDefault="003D458A" w:rsidP="003D458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0B90E49F" w:rsidR="003D458A" w:rsidRPr="003D458A" w:rsidRDefault="003D458A" w:rsidP="003D458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D458A">
              <w:rPr>
                <w:rFonts w:asciiTheme="minorHAnsi" w:eastAsia="Arial Unicode MS" w:hAnsiTheme="minorHAnsi" w:cstheme="minorHAnsi"/>
                <w:b w:val="0"/>
                <w:bCs w:val="0"/>
                <w:sz w:val="21"/>
                <w:szCs w:val="21"/>
                <w:lang w:val="pl"/>
              </w:rPr>
              <w:t>kolokwium zaliczone  w przedziale 91-100%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0A0431" w:rsidRPr="00E77D69" w14:paraId="277FAE1E" w14:textId="77777777" w:rsidTr="00D9757A">
        <w:trPr>
          <w:jc w:val="center"/>
        </w:trPr>
        <w:tc>
          <w:tcPr>
            <w:tcW w:w="953" w:type="dxa"/>
          </w:tcPr>
          <w:p w14:paraId="19E1F1F0" w14:textId="1553B4E9" w:rsidR="000A0431" w:rsidRPr="00E77D69" w:rsidRDefault="000A0431" w:rsidP="000A043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08322237" w:rsidR="000A0431" w:rsidRPr="000A0431" w:rsidRDefault="00093D36" w:rsidP="000A043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</w:t>
            </w:r>
            <w:r w:rsidR="000A0431"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ktywność</w:t>
            </w: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i</w:t>
            </w:r>
            <w:r w:rsidR="000A0431"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praca w grupie zaliczona  w przedziale: 51–60%.</w:t>
            </w:r>
          </w:p>
        </w:tc>
      </w:tr>
      <w:tr w:rsidR="000A0431" w:rsidRPr="00E77D69" w14:paraId="11404FDC" w14:textId="77777777" w:rsidTr="00D9757A">
        <w:trPr>
          <w:jc w:val="center"/>
        </w:trPr>
        <w:tc>
          <w:tcPr>
            <w:tcW w:w="953" w:type="dxa"/>
          </w:tcPr>
          <w:p w14:paraId="684786CB" w14:textId="64E3E01F" w:rsidR="000A0431" w:rsidRPr="00E77D69" w:rsidRDefault="000A0431" w:rsidP="000A043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04F35576" w:rsidR="000A0431" w:rsidRPr="000A0431" w:rsidRDefault="00093D36" w:rsidP="000A043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</w:t>
            </w:r>
            <w:r w:rsidR="000A0431"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ktywność</w:t>
            </w: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i</w:t>
            </w:r>
            <w:r w:rsidR="000A0431"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praca w grupie</w:t>
            </w: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</w:t>
            </w:r>
            <w:r w:rsidR="000A0431"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zaliczona  w przedziale: 61-70 %</w:t>
            </w:r>
          </w:p>
        </w:tc>
      </w:tr>
      <w:tr w:rsidR="000A0431" w:rsidRPr="00E77D69" w14:paraId="7B8C31F7" w14:textId="77777777" w:rsidTr="00D9757A">
        <w:trPr>
          <w:jc w:val="center"/>
        </w:trPr>
        <w:tc>
          <w:tcPr>
            <w:tcW w:w="953" w:type="dxa"/>
          </w:tcPr>
          <w:p w14:paraId="6B4477CC" w14:textId="1CB33891" w:rsidR="000A0431" w:rsidRPr="00E77D69" w:rsidRDefault="000A0431" w:rsidP="000A043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132A3A20" w:rsidR="000A0431" w:rsidRPr="000A0431" w:rsidRDefault="00DB2A1D" w:rsidP="000A043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</w:t>
            </w:r>
            <w:r w:rsidR="000A0431"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ktywność</w:t>
            </w: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i</w:t>
            </w:r>
            <w:r w:rsidR="000A0431"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praca w grupie zaliczona  w przedziale: 71-80%</w:t>
            </w:r>
          </w:p>
        </w:tc>
      </w:tr>
      <w:tr w:rsidR="000A0431" w:rsidRPr="00E77D69" w14:paraId="53052AEB" w14:textId="77777777" w:rsidTr="00D9757A">
        <w:trPr>
          <w:jc w:val="center"/>
        </w:trPr>
        <w:tc>
          <w:tcPr>
            <w:tcW w:w="953" w:type="dxa"/>
          </w:tcPr>
          <w:p w14:paraId="4C65D833" w14:textId="37FCA98B" w:rsidR="000A0431" w:rsidRPr="00E77D69" w:rsidRDefault="000A0431" w:rsidP="000A043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2B66593" w:rsidR="000A0431" w:rsidRPr="000A0431" w:rsidRDefault="00093D36" w:rsidP="000A043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</w:t>
            </w:r>
            <w:r w:rsidR="000A0431"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ktywność</w:t>
            </w: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i</w:t>
            </w:r>
            <w:r w:rsidR="000A0431"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praca w grupie</w:t>
            </w: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</w:t>
            </w:r>
            <w:r w:rsidR="000A0431"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zaliczona  w przedziale: 81-90%</w:t>
            </w:r>
          </w:p>
        </w:tc>
      </w:tr>
      <w:tr w:rsidR="000A0431" w:rsidRPr="00E77D69" w14:paraId="59CC13F9" w14:textId="77777777" w:rsidTr="00D9757A">
        <w:trPr>
          <w:jc w:val="center"/>
        </w:trPr>
        <w:tc>
          <w:tcPr>
            <w:tcW w:w="953" w:type="dxa"/>
          </w:tcPr>
          <w:p w14:paraId="084C6C17" w14:textId="089DBAF5" w:rsidR="000A0431" w:rsidRPr="00E77D69" w:rsidRDefault="000A0431" w:rsidP="000A043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4560567E" w:rsidR="000A0431" w:rsidRPr="000A0431" w:rsidRDefault="000A0431" w:rsidP="000A043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Aktywność</w:t>
            </w:r>
            <w:r w:rsidR="00093D3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i </w:t>
            </w:r>
            <w:r w:rsidRPr="000A043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praca w grupie zaliczona  w przedziale 91-100%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F633FA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F633FA" w:rsidRPr="00E77D69" w:rsidRDefault="00F633FA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F633FA" w:rsidRPr="00E77D69" w:rsidRDefault="00F633FA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F633FA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F633FA" w:rsidRPr="00E77D69" w:rsidRDefault="00F633FA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D1B6016" w:rsidR="00F633FA" w:rsidRPr="00E77D69" w:rsidRDefault="00F633F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F633FA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F633FA" w:rsidRPr="00E77D69" w:rsidRDefault="00F633FA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3A12A806" w:rsidR="00F633FA" w:rsidRPr="00E77D69" w:rsidRDefault="00F633F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F633FA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F633FA" w:rsidRPr="00E77D69" w:rsidRDefault="00F633FA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4AFBA4A2" w:rsidR="00F633FA" w:rsidRPr="00E77D69" w:rsidRDefault="00F633F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F633FA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F633FA" w:rsidRPr="00E77D69" w:rsidRDefault="00F633FA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D91E5E1" w:rsidR="00F633FA" w:rsidRPr="00E77D69" w:rsidRDefault="00F633F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F633FA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F633FA" w:rsidRPr="00E77D69" w:rsidRDefault="00F633FA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B45EF8E" w:rsidR="00F633FA" w:rsidRPr="00E77D69" w:rsidRDefault="00F633F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F633FA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F633FA" w:rsidRPr="00E77D69" w:rsidRDefault="00F633FA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503DBC7" w:rsidR="00F633FA" w:rsidRPr="00E77D69" w:rsidRDefault="00F633F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12" w:hanging="360"/>
      </w:pPr>
    </w:lvl>
    <w:lvl w:ilvl="2" w:tplc="0415001B" w:tentative="1">
      <w:start w:val="1"/>
      <w:numFmt w:val="lowerRoman"/>
      <w:lvlText w:val="%3."/>
      <w:lvlJc w:val="right"/>
      <w:pPr>
        <w:ind w:left="2332" w:hanging="180"/>
      </w:pPr>
    </w:lvl>
    <w:lvl w:ilvl="3" w:tplc="0415000F" w:tentative="1">
      <w:start w:val="1"/>
      <w:numFmt w:val="decimal"/>
      <w:lvlText w:val="%4."/>
      <w:lvlJc w:val="left"/>
      <w:pPr>
        <w:ind w:left="3052" w:hanging="360"/>
      </w:pPr>
    </w:lvl>
    <w:lvl w:ilvl="4" w:tplc="04150019" w:tentative="1">
      <w:start w:val="1"/>
      <w:numFmt w:val="lowerLetter"/>
      <w:lvlText w:val="%5."/>
      <w:lvlJc w:val="left"/>
      <w:pPr>
        <w:ind w:left="3772" w:hanging="360"/>
      </w:pPr>
    </w:lvl>
    <w:lvl w:ilvl="5" w:tplc="0415001B" w:tentative="1">
      <w:start w:val="1"/>
      <w:numFmt w:val="lowerRoman"/>
      <w:lvlText w:val="%6."/>
      <w:lvlJc w:val="right"/>
      <w:pPr>
        <w:ind w:left="4492" w:hanging="180"/>
      </w:pPr>
    </w:lvl>
    <w:lvl w:ilvl="6" w:tplc="0415000F" w:tentative="1">
      <w:start w:val="1"/>
      <w:numFmt w:val="decimal"/>
      <w:lvlText w:val="%7."/>
      <w:lvlJc w:val="left"/>
      <w:pPr>
        <w:ind w:left="5212" w:hanging="360"/>
      </w:pPr>
    </w:lvl>
    <w:lvl w:ilvl="7" w:tplc="04150019" w:tentative="1">
      <w:start w:val="1"/>
      <w:numFmt w:val="lowerLetter"/>
      <w:lvlText w:val="%8."/>
      <w:lvlJc w:val="left"/>
      <w:pPr>
        <w:ind w:left="5932" w:hanging="360"/>
      </w:pPr>
    </w:lvl>
    <w:lvl w:ilvl="8" w:tplc="0415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AA336B0"/>
    <w:multiLevelType w:val="hybridMultilevel"/>
    <w:tmpl w:val="7B88702A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8090019" w:tentative="1">
      <w:start w:val="1"/>
      <w:numFmt w:val="lowerLetter"/>
      <w:lvlText w:val="%2."/>
      <w:lvlJc w:val="left"/>
      <w:pPr>
        <w:ind w:left="1546" w:hanging="360"/>
      </w:pPr>
    </w:lvl>
    <w:lvl w:ilvl="2" w:tplc="0809001B" w:tentative="1">
      <w:start w:val="1"/>
      <w:numFmt w:val="lowerRoman"/>
      <w:lvlText w:val="%3."/>
      <w:lvlJc w:val="right"/>
      <w:pPr>
        <w:ind w:left="2266" w:hanging="180"/>
      </w:pPr>
    </w:lvl>
    <w:lvl w:ilvl="3" w:tplc="0809000F" w:tentative="1">
      <w:start w:val="1"/>
      <w:numFmt w:val="decimal"/>
      <w:lvlText w:val="%4."/>
      <w:lvlJc w:val="left"/>
      <w:pPr>
        <w:ind w:left="2986" w:hanging="360"/>
      </w:pPr>
    </w:lvl>
    <w:lvl w:ilvl="4" w:tplc="08090019" w:tentative="1">
      <w:start w:val="1"/>
      <w:numFmt w:val="lowerLetter"/>
      <w:lvlText w:val="%5."/>
      <w:lvlJc w:val="left"/>
      <w:pPr>
        <w:ind w:left="3706" w:hanging="360"/>
      </w:pPr>
    </w:lvl>
    <w:lvl w:ilvl="5" w:tplc="0809001B" w:tentative="1">
      <w:start w:val="1"/>
      <w:numFmt w:val="lowerRoman"/>
      <w:lvlText w:val="%6."/>
      <w:lvlJc w:val="right"/>
      <w:pPr>
        <w:ind w:left="4426" w:hanging="180"/>
      </w:pPr>
    </w:lvl>
    <w:lvl w:ilvl="6" w:tplc="0809000F" w:tentative="1">
      <w:start w:val="1"/>
      <w:numFmt w:val="decimal"/>
      <w:lvlText w:val="%7."/>
      <w:lvlJc w:val="left"/>
      <w:pPr>
        <w:ind w:left="5146" w:hanging="360"/>
      </w:pPr>
    </w:lvl>
    <w:lvl w:ilvl="7" w:tplc="08090019" w:tentative="1">
      <w:start w:val="1"/>
      <w:numFmt w:val="lowerLetter"/>
      <w:lvlText w:val="%8."/>
      <w:lvlJc w:val="left"/>
      <w:pPr>
        <w:ind w:left="5866" w:hanging="360"/>
      </w:pPr>
    </w:lvl>
    <w:lvl w:ilvl="8" w:tplc="08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908EF"/>
    <w:multiLevelType w:val="hybridMultilevel"/>
    <w:tmpl w:val="C66464C2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8090019" w:tentative="1">
      <w:start w:val="1"/>
      <w:numFmt w:val="lowerLetter"/>
      <w:lvlText w:val="%2."/>
      <w:lvlJc w:val="left"/>
      <w:pPr>
        <w:ind w:left="1546" w:hanging="360"/>
      </w:pPr>
    </w:lvl>
    <w:lvl w:ilvl="2" w:tplc="0809001B" w:tentative="1">
      <w:start w:val="1"/>
      <w:numFmt w:val="lowerRoman"/>
      <w:lvlText w:val="%3."/>
      <w:lvlJc w:val="right"/>
      <w:pPr>
        <w:ind w:left="2266" w:hanging="180"/>
      </w:pPr>
    </w:lvl>
    <w:lvl w:ilvl="3" w:tplc="0809000F" w:tentative="1">
      <w:start w:val="1"/>
      <w:numFmt w:val="decimal"/>
      <w:lvlText w:val="%4."/>
      <w:lvlJc w:val="left"/>
      <w:pPr>
        <w:ind w:left="2986" w:hanging="360"/>
      </w:pPr>
    </w:lvl>
    <w:lvl w:ilvl="4" w:tplc="08090019" w:tentative="1">
      <w:start w:val="1"/>
      <w:numFmt w:val="lowerLetter"/>
      <w:lvlText w:val="%5."/>
      <w:lvlJc w:val="left"/>
      <w:pPr>
        <w:ind w:left="3706" w:hanging="360"/>
      </w:pPr>
    </w:lvl>
    <w:lvl w:ilvl="5" w:tplc="0809001B" w:tentative="1">
      <w:start w:val="1"/>
      <w:numFmt w:val="lowerRoman"/>
      <w:lvlText w:val="%6."/>
      <w:lvlJc w:val="right"/>
      <w:pPr>
        <w:ind w:left="4426" w:hanging="180"/>
      </w:pPr>
    </w:lvl>
    <w:lvl w:ilvl="6" w:tplc="0809000F" w:tentative="1">
      <w:start w:val="1"/>
      <w:numFmt w:val="decimal"/>
      <w:lvlText w:val="%7."/>
      <w:lvlJc w:val="left"/>
      <w:pPr>
        <w:ind w:left="5146" w:hanging="360"/>
      </w:pPr>
    </w:lvl>
    <w:lvl w:ilvl="7" w:tplc="08090019" w:tentative="1">
      <w:start w:val="1"/>
      <w:numFmt w:val="lowerLetter"/>
      <w:lvlText w:val="%8."/>
      <w:lvlJc w:val="left"/>
      <w:pPr>
        <w:ind w:left="5866" w:hanging="360"/>
      </w:pPr>
    </w:lvl>
    <w:lvl w:ilvl="8" w:tplc="08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ADB17BE"/>
    <w:multiLevelType w:val="hybridMultilevel"/>
    <w:tmpl w:val="F118D7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5"/>
  </w:num>
  <w:num w:numId="2" w16cid:durableId="1387877600">
    <w:abstractNumId w:val="5"/>
  </w:num>
  <w:num w:numId="3" w16cid:durableId="216210387">
    <w:abstractNumId w:val="19"/>
  </w:num>
  <w:num w:numId="4" w16cid:durableId="400179387">
    <w:abstractNumId w:val="36"/>
  </w:num>
  <w:num w:numId="5" w16cid:durableId="1460102752">
    <w:abstractNumId w:val="3"/>
  </w:num>
  <w:num w:numId="6" w16cid:durableId="874082218">
    <w:abstractNumId w:val="34"/>
  </w:num>
  <w:num w:numId="7" w16cid:durableId="1844202566">
    <w:abstractNumId w:val="10"/>
  </w:num>
  <w:num w:numId="8" w16cid:durableId="1443187450">
    <w:abstractNumId w:val="18"/>
  </w:num>
  <w:num w:numId="9" w16cid:durableId="587423004">
    <w:abstractNumId w:val="7"/>
  </w:num>
  <w:num w:numId="10" w16cid:durableId="531845998">
    <w:abstractNumId w:val="25"/>
  </w:num>
  <w:num w:numId="11" w16cid:durableId="1486630185">
    <w:abstractNumId w:val="26"/>
  </w:num>
  <w:num w:numId="12" w16cid:durableId="175316875">
    <w:abstractNumId w:val="33"/>
  </w:num>
  <w:num w:numId="13" w16cid:durableId="762923137">
    <w:abstractNumId w:val="12"/>
  </w:num>
  <w:num w:numId="14" w16cid:durableId="1923493275">
    <w:abstractNumId w:val="29"/>
  </w:num>
  <w:num w:numId="15" w16cid:durableId="55444796">
    <w:abstractNumId w:val="32"/>
  </w:num>
  <w:num w:numId="16" w16cid:durableId="1121222211">
    <w:abstractNumId w:val="31"/>
  </w:num>
  <w:num w:numId="17" w16cid:durableId="1065450246">
    <w:abstractNumId w:val="21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1"/>
  </w:num>
  <w:num w:numId="21" w16cid:durableId="1437288329">
    <w:abstractNumId w:val="22"/>
  </w:num>
  <w:num w:numId="22" w16cid:durableId="1495951164">
    <w:abstractNumId w:val="24"/>
  </w:num>
  <w:num w:numId="23" w16cid:durableId="1673218576">
    <w:abstractNumId w:val="0"/>
  </w:num>
  <w:num w:numId="24" w16cid:durableId="2043745510">
    <w:abstractNumId w:val="37"/>
  </w:num>
  <w:num w:numId="25" w16cid:durableId="953942545">
    <w:abstractNumId w:val="11"/>
  </w:num>
  <w:num w:numId="26" w16cid:durableId="653266344">
    <w:abstractNumId w:val="20"/>
  </w:num>
  <w:num w:numId="27" w16cid:durableId="2100909696">
    <w:abstractNumId w:val="38"/>
  </w:num>
  <w:num w:numId="28" w16cid:durableId="196815608">
    <w:abstractNumId w:val="15"/>
  </w:num>
  <w:num w:numId="29" w16cid:durableId="99617260">
    <w:abstractNumId w:val="28"/>
  </w:num>
  <w:num w:numId="30" w16cid:durableId="1619602553">
    <w:abstractNumId w:val="6"/>
  </w:num>
  <w:num w:numId="31" w16cid:durableId="500120481">
    <w:abstractNumId w:val="17"/>
  </w:num>
  <w:num w:numId="32" w16cid:durableId="466583348">
    <w:abstractNumId w:val="23"/>
  </w:num>
  <w:num w:numId="33" w16cid:durableId="1869832812">
    <w:abstractNumId w:val="4"/>
  </w:num>
  <w:num w:numId="34" w16cid:durableId="1647933318">
    <w:abstractNumId w:val="16"/>
  </w:num>
  <w:num w:numId="35" w16cid:durableId="2143496244">
    <w:abstractNumId w:val="8"/>
  </w:num>
  <w:num w:numId="36" w16cid:durableId="288627976">
    <w:abstractNumId w:val="27"/>
  </w:num>
  <w:num w:numId="37" w16cid:durableId="811101592">
    <w:abstractNumId w:val="14"/>
  </w:num>
  <w:num w:numId="38" w16cid:durableId="1523393614">
    <w:abstractNumId w:val="2"/>
  </w:num>
  <w:num w:numId="39" w16cid:durableId="127154346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3DF0"/>
    <w:rsid w:val="000657F2"/>
    <w:rsid w:val="000706A4"/>
    <w:rsid w:val="000746C5"/>
    <w:rsid w:val="000800D0"/>
    <w:rsid w:val="000852EB"/>
    <w:rsid w:val="00093D36"/>
    <w:rsid w:val="000A0431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258D1"/>
    <w:rsid w:val="002401BA"/>
    <w:rsid w:val="0027397F"/>
    <w:rsid w:val="002E45B1"/>
    <w:rsid w:val="002F1835"/>
    <w:rsid w:val="0034602B"/>
    <w:rsid w:val="003622B2"/>
    <w:rsid w:val="00363F81"/>
    <w:rsid w:val="003740DA"/>
    <w:rsid w:val="003B55C2"/>
    <w:rsid w:val="003B6F34"/>
    <w:rsid w:val="003D458A"/>
    <w:rsid w:val="003D5C56"/>
    <w:rsid w:val="003E0703"/>
    <w:rsid w:val="003E591F"/>
    <w:rsid w:val="00402BCD"/>
    <w:rsid w:val="00405B23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3C6C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567C4"/>
    <w:rsid w:val="0067260F"/>
    <w:rsid w:val="00673135"/>
    <w:rsid w:val="006A0C6B"/>
    <w:rsid w:val="006C5000"/>
    <w:rsid w:val="006D764F"/>
    <w:rsid w:val="006E60C3"/>
    <w:rsid w:val="006F029C"/>
    <w:rsid w:val="00713130"/>
    <w:rsid w:val="00725F8A"/>
    <w:rsid w:val="00775AF1"/>
    <w:rsid w:val="007A68F0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110F8"/>
    <w:rsid w:val="00B20F2C"/>
    <w:rsid w:val="00B26F3F"/>
    <w:rsid w:val="00B36858"/>
    <w:rsid w:val="00B54F67"/>
    <w:rsid w:val="00B64890"/>
    <w:rsid w:val="00B6660E"/>
    <w:rsid w:val="00B72C78"/>
    <w:rsid w:val="00B877F7"/>
    <w:rsid w:val="00B97337"/>
    <w:rsid w:val="00BB0629"/>
    <w:rsid w:val="00BE67AE"/>
    <w:rsid w:val="00C1154E"/>
    <w:rsid w:val="00C14619"/>
    <w:rsid w:val="00C47C8E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2A1D"/>
    <w:rsid w:val="00DB5D67"/>
    <w:rsid w:val="00DD65E8"/>
    <w:rsid w:val="00DE1F53"/>
    <w:rsid w:val="00E17D02"/>
    <w:rsid w:val="00E20862"/>
    <w:rsid w:val="00E63048"/>
    <w:rsid w:val="00E77D69"/>
    <w:rsid w:val="00E948C6"/>
    <w:rsid w:val="00EA33AE"/>
    <w:rsid w:val="00EA612C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633FA"/>
    <w:rsid w:val="00F75F6D"/>
    <w:rsid w:val="00F77856"/>
    <w:rsid w:val="00F93849"/>
    <w:rsid w:val="00FA35B0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998</Words>
  <Characters>6772</Characters>
  <Application>Microsoft Office Word</Application>
  <DocSecurity>0</DocSecurity>
  <Lines>376</Lines>
  <Paragraphs>221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6</cp:revision>
  <cp:lastPrinted>2025-09-12T11:22:00Z</cp:lastPrinted>
  <dcterms:created xsi:type="dcterms:W3CDTF">2025-10-30T09:30:00Z</dcterms:created>
  <dcterms:modified xsi:type="dcterms:W3CDTF">2026-01-11T12:49:00Z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