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0E7D0D18" w14:textId="77777777" w:rsidR="004572C2" w:rsidRDefault="00363F81" w:rsidP="004572C2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9356F">
        <w:rPr>
          <w:rFonts w:asciiTheme="minorHAnsi" w:hAnsiTheme="minorHAnsi" w:cstheme="minorHAnsi"/>
          <w:iCs/>
          <w:sz w:val="24"/>
          <w:szCs w:val="24"/>
        </w:rPr>
        <w:t>Psycholingwistyka</w:t>
      </w:r>
    </w:p>
    <w:p w14:paraId="1BEB2734" w14:textId="7E86A536" w:rsidR="004838B3" w:rsidRPr="00E77D69" w:rsidRDefault="004838B3" w:rsidP="004572C2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D4D95">
        <w:rPr>
          <w:rFonts w:asciiTheme="minorHAnsi" w:hAnsiTheme="minorHAnsi" w:cstheme="minorHAnsi"/>
          <w:iCs/>
          <w:sz w:val="24"/>
          <w:szCs w:val="24"/>
        </w:rPr>
        <w:t>Psycholingwistyka</w:t>
      </w:r>
    </w:p>
    <w:p w14:paraId="274BA5FF" w14:textId="15812E47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proofErr w:type="spellStart"/>
      <w:r w:rsidR="001D4D95" w:rsidRPr="001D4D95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Psycholinguistics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E77D69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74E7A44E" w:rsidR="000746C5" w:rsidRPr="00E77D69" w:rsidRDefault="003735A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Logopedia</w:t>
            </w:r>
          </w:p>
        </w:tc>
      </w:tr>
      <w:tr w:rsidR="00E77D69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09A009FF" w:rsidR="000746C5" w:rsidRPr="00E77D69" w:rsidRDefault="003735A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stacjonarne</w:t>
            </w:r>
          </w:p>
        </w:tc>
      </w:tr>
      <w:tr w:rsidR="00E77D69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E77D69" w:rsidRDefault="00AB3480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DB0EAC9" w:rsidR="00AB3480" w:rsidRPr="00E77D69" w:rsidRDefault="003735A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Studia jednolite magisterskie</w:t>
            </w:r>
          </w:p>
        </w:tc>
      </w:tr>
      <w:tr w:rsidR="00E77D69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E77D69" w:rsidRDefault="00C74615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7D92B99" w:rsidR="000746C5" w:rsidRPr="00E77D69" w:rsidRDefault="007F486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ogólnoakademicki</w:t>
            </w:r>
            <w:proofErr w:type="spellEnd"/>
          </w:p>
        </w:tc>
      </w:tr>
      <w:tr w:rsidR="00E77D69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Osoba przygotowująca kartę </w:t>
            </w:r>
            <w:r w:rsidR="00BE67A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przedmiotu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30E6CA57" w:rsidR="000746C5" w:rsidRPr="00E77D69" w:rsidRDefault="007F4861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dr Marcin Pawlicki</w:t>
            </w:r>
          </w:p>
        </w:tc>
      </w:tr>
      <w:tr w:rsidR="00E77D69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E77D69" w:rsidRDefault="003B6F34" w:rsidP="00AB3480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1A3EE436" w:rsidR="001373A5" w:rsidRPr="00E77D69" w:rsidRDefault="00A75CED" w:rsidP="00EA7C7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marci</w:t>
            </w:r>
            <w:r w:rsidR="007F4861">
              <w:rPr>
                <w:rFonts w:asciiTheme="minorHAnsi" w:hAnsiTheme="minorHAnsi" w:cstheme="minorHAnsi"/>
                <w:sz w:val="21"/>
                <w:szCs w:val="21"/>
              </w:rPr>
              <w:t>n.pawlicki@ujk.edu.pl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2F5D8EE" w:rsidR="000746C5" w:rsidRPr="00E77D69" w:rsidRDefault="00314C2E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</w:t>
            </w:r>
            <w:r w:rsidR="007F4861">
              <w:rPr>
                <w:rFonts w:asciiTheme="minorHAnsi" w:hAnsiTheme="minorHAnsi" w:cstheme="minorHAnsi"/>
                <w:iCs/>
                <w:sz w:val="21"/>
                <w:szCs w:val="21"/>
              </w:rPr>
              <w:t>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0AE0D7B" w:rsidR="000746C5" w:rsidRPr="007E1A22" w:rsidRDefault="007E1A2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7E1A22">
              <w:rPr>
                <w:rFonts w:asciiTheme="minorHAnsi" w:hAnsiTheme="minorHAnsi" w:cstheme="minorHAnsi"/>
                <w:sz w:val="21"/>
                <w:szCs w:val="21"/>
              </w:rPr>
              <w:t>podstawowe wiadomości dotyczące procesów komunikowania się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680809F1" w:rsidR="000746C5" w:rsidRPr="00E77D69" w:rsidRDefault="007E1A22" w:rsidP="007E1A2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wykłady;</w:t>
            </w:r>
            <w:r w:rsidR="003B6F34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ćwiczenia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1B6D8DF5" w:rsidR="000746C5" w:rsidRPr="00E77D69" w:rsidRDefault="007E1A22" w:rsidP="007E1A22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pomieszczenia dydaktyczne UJK w Kielcach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1FFA6573" w:rsidR="000746C5" w:rsidRPr="00E77D69" w:rsidRDefault="00314C2E" w:rsidP="003374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337452" w:rsidRPr="00337452">
              <w:rPr>
                <w:rFonts w:asciiTheme="minorHAnsi" w:hAnsiTheme="minorHAnsi" w:cstheme="minorHAnsi"/>
                <w:iCs/>
                <w:sz w:val="21"/>
                <w:szCs w:val="21"/>
              </w:rPr>
              <w:t>ykład – zaliczenie</w:t>
            </w:r>
            <w:r w:rsidR="00B0648F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z oceną</w:t>
            </w:r>
            <w:r w:rsidR="00CE0950" w:rsidRPr="00337452">
              <w:rPr>
                <w:rFonts w:asciiTheme="minorHAnsi" w:hAnsiTheme="minorHAnsi" w:cstheme="minorHAnsi"/>
                <w:iCs/>
                <w:sz w:val="21"/>
                <w:szCs w:val="21"/>
              </w:rPr>
              <w:t>; ćwiczenia – zaliczenie</w:t>
            </w:r>
            <w:r w:rsidR="00337452" w:rsidRPr="00337452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1D95D9D8" w14:textId="5B346CCA" w:rsidR="00402BCD" w:rsidRDefault="00314C2E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A062E6">
              <w:rPr>
                <w:rFonts w:asciiTheme="minorHAnsi" w:hAnsiTheme="minorHAnsi" w:cstheme="minorHAnsi"/>
                <w:iCs/>
                <w:sz w:val="21"/>
                <w:szCs w:val="21"/>
              </w:rPr>
              <w:t>ykład: metody podające</w:t>
            </w:r>
          </w:p>
          <w:p w14:paraId="6AE867CE" w14:textId="11E57F9D" w:rsidR="00A062E6" w:rsidRPr="00E77D69" w:rsidRDefault="00A062E6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Ćwiczenia: metody problemowe i praktyczne</w:t>
            </w:r>
          </w:p>
        </w:tc>
      </w:tr>
      <w:tr w:rsidR="00E77D69" w:rsidRPr="001B2AB5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18D2EBAB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3.5.a.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podstawow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C2E2FD4" w14:textId="5526E1C4" w:rsidR="003075B5" w:rsidRPr="00314C2E" w:rsidRDefault="003075B5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Aitchison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 Ssak, który mówi. Wstęp do psycholingwistyki, Warszawa 1991.</w:t>
            </w:r>
          </w:p>
          <w:p w14:paraId="4374EB49" w14:textId="03C35935" w:rsidR="00566B57" w:rsidRPr="00314C2E" w:rsidRDefault="003075B5" w:rsidP="006D764F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Berko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Gleason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J., </w:t>
            </w: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Berstein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</w:t>
            </w: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Ratner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N.</w:t>
            </w:r>
            <w:r w:rsidR="001B2AB5"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(red.)</w:t>
            </w:r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, Psycholingwistyka, Gdańsk 2005.</w:t>
            </w:r>
          </w:p>
          <w:p w14:paraId="21539079" w14:textId="5CEF6A61" w:rsidR="001B2AB5" w:rsidRPr="001B2AB5" w:rsidRDefault="003075B5" w:rsidP="001D1B0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Kurcz I., Język a psychologia, </w:t>
            </w:r>
            <w:r w:rsidR="001D1B06"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Warszawa 1992.</w:t>
            </w:r>
          </w:p>
        </w:tc>
      </w:tr>
      <w:tr w:rsidR="00E77D69" w:rsidRPr="001D1B06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4BA14459" w:rsidR="00566B57" w:rsidRPr="00E77D69" w:rsidRDefault="00AB3480" w:rsidP="00AB3480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3.5.b. </w:t>
            </w:r>
            <w:r w:rsidR="004C2D66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Wykaz literatury </w:t>
            </w:r>
            <w:r w:rsidR="00566B57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uzupełniając</w:t>
            </w:r>
            <w:r w:rsidR="00402BCD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6C517549" w14:textId="77777777" w:rsidR="001B2AB5" w:rsidRPr="00314C2E" w:rsidRDefault="001B2AB5" w:rsidP="001B2AB5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Gałkowski T., Jastrzębowska G. (red.), Logopedia. Pytania i odpowiedzi, Opole 2003, t. 1-2.</w:t>
            </w:r>
          </w:p>
          <w:p w14:paraId="70D01BCC" w14:textId="4D26B4CF" w:rsidR="001D1B06" w:rsidRPr="00314C2E" w:rsidRDefault="001D1B06" w:rsidP="001D1B06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Gopnik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A., </w:t>
            </w: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Meltzoff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A., </w:t>
            </w: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Kuhl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P., Naukowiec w kołysce, Poznań 2004.</w:t>
            </w:r>
          </w:p>
          <w:p w14:paraId="7456B6D4" w14:textId="56D04DF2" w:rsidR="001D1B06" w:rsidRPr="001D1B06" w:rsidRDefault="001D1B06" w:rsidP="00314C2E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>Strelau</w:t>
            </w:r>
            <w:proofErr w:type="spellEnd"/>
            <w:r w:rsidRPr="00314C2E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J. (red.), Psychologia. Podręcznik akademicki, Warszawa 2005, t. 1-3.</w:t>
            </w:r>
          </w:p>
        </w:tc>
      </w:tr>
    </w:tbl>
    <w:p w14:paraId="211E22AD" w14:textId="0C657C2A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243D4618" w14:textId="0CD75F52" w:rsidR="00F905E1" w:rsidRPr="00BC2263" w:rsidRDefault="00F905E1" w:rsidP="00F905E1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Cs/>
          <w:iCs/>
          <w:sz w:val="24"/>
          <w:szCs w:val="24"/>
          <w:u w:val="single"/>
        </w:rPr>
      </w:pPr>
      <w:r w:rsidRPr="00BC2263">
        <w:rPr>
          <w:rFonts w:asciiTheme="minorHAnsi" w:hAnsiTheme="minorHAnsi" w:cstheme="minorHAnsi"/>
          <w:bCs/>
          <w:iCs/>
          <w:sz w:val="24"/>
          <w:szCs w:val="24"/>
          <w:u w:val="single"/>
        </w:rPr>
        <w:t>Wykład:</w:t>
      </w:r>
    </w:p>
    <w:p w14:paraId="0C250841" w14:textId="77777777" w:rsidR="00BC2263" w:rsidRPr="00314C2E" w:rsidRDefault="003E0703" w:rsidP="00BC2263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314C2E">
        <w:rPr>
          <w:rFonts w:asciiTheme="minorHAnsi" w:hAnsiTheme="minorHAnsi" w:cstheme="minorHAnsi"/>
          <w:bCs/>
          <w:iCs/>
          <w:sz w:val="24"/>
          <w:szCs w:val="24"/>
        </w:rPr>
        <w:t>C1.</w:t>
      </w:r>
      <w:r w:rsidR="00F905E1" w:rsidRPr="00314C2E">
        <w:rPr>
          <w:rFonts w:asciiTheme="minorHAnsi" w:hAnsiTheme="minorHAnsi" w:cstheme="minorHAnsi"/>
          <w:bCs/>
          <w:iCs/>
          <w:sz w:val="24"/>
          <w:szCs w:val="24"/>
        </w:rPr>
        <w:t xml:space="preserve"> Zapoznanie studentów z problematyką i podstawowymi pojęciami psycholingwistyki;</w:t>
      </w:r>
    </w:p>
    <w:p w14:paraId="471E5D6B" w14:textId="76EA0DEC" w:rsidR="003E0703" w:rsidRPr="00314C2E" w:rsidRDefault="003E0703" w:rsidP="00BC2263">
      <w:pPr>
        <w:pStyle w:val="TableParagraph"/>
        <w:spacing w:line="276" w:lineRule="auto"/>
        <w:rPr>
          <w:rFonts w:asciiTheme="minorHAnsi" w:hAnsiTheme="minorHAnsi" w:cstheme="minorHAnsi"/>
          <w:bCs/>
          <w:iCs/>
          <w:sz w:val="24"/>
          <w:szCs w:val="24"/>
        </w:rPr>
      </w:pPr>
      <w:r w:rsidRPr="00314C2E">
        <w:rPr>
          <w:rFonts w:asciiTheme="minorHAnsi" w:hAnsiTheme="minorHAnsi" w:cstheme="minorHAnsi"/>
          <w:bCs/>
          <w:iCs/>
          <w:sz w:val="24"/>
          <w:szCs w:val="24"/>
        </w:rPr>
        <w:t>C2.</w:t>
      </w:r>
      <w:r w:rsidR="00F905E1" w:rsidRPr="00314C2E">
        <w:rPr>
          <w:rFonts w:asciiTheme="minorHAnsi" w:hAnsiTheme="minorHAnsi" w:cstheme="minorHAnsi"/>
          <w:bCs/>
          <w:iCs/>
          <w:sz w:val="24"/>
          <w:szCs w:val="24"/>
        </w:rPr>
        <w:t xml:space="preserve"> Omówienie podstawowych paradygmatów i metodologii rozwijających relację między językiem, mową a psychologią w kontekście pracy terapeutycznej;</w:t>
      </w:r>
    </w:p>
    <w:p w14:paraId="3D707314" w14:textId="1129B93F" w:rsidR="00F905E1" w:rsidRPr="00314C2E" w:rsidRDefault="00F905E1" w:rsidP="00F905E1">
      <w:pPr>
        <w:pStyle w:val="TableParagraph"/>
        <w:snapToGrid w:val="0"/>
        <w:spacing w:line="276" w:lineRule="auto"/>
        <w:ind w:left="1134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314C2E">
        <w:rPr>
          <w:rFonts w:asciiTheme="minorHAnsi" w:hAnsiTheme="minorHAnsi" w:cstheme="minorHAnsi"/>
          <w:bCs/>
          <w:sz w:val="24"/>
          <w:szCs w:val="24"/>
          <w:u w:val="single"/>
        </w:rPr>
        <w:t>Ćwiczenia:</w:t>
      </w:r>
    </w:p>
    <w:p w14:paraId="2D04C235" w14:textId="03BA6049" w:rsidR="00F905E1" w:rsidRPr="00314C2E" w:rsidRDefault="00F905E1" w:rsidP="00BC226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14C2E">
        <w:rPr>
          <w:rFonts w:asciiTheme="minorHAnsi" w:hAnsiTheme="minorHAnsi" w:cstheme="minorHAnsi"/>
          <w:sz w:val="24"/>
          <w:szCs w:val="24"/>
        </w:rPr>
        <w:t>C1. Omówienie klasyfikacji zaburzeń mowy, głosu i zdolności komunikacyjnych w odniesieniu do konkretnych dysfunkcji lub niepełnosprawności sprzężonych;</w:t>
      </w:r>
    </w:p>
    <w:p w14:paraId="08B45146" w14:textId="2BCBBAC1" w:rsidR="00F905E1" w:rsidRPr="00314C2E" w:rsidRDefault="00F905E1" w:rsidP="00BC2263">
      <w:pPr>
        <w:pStyle w:val="TableParagraph"/>
        <w:snapToGrid w:val="0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314C2E">
        <w:rPr>
          <w:rFonts w:asciiTheme="minorHAnsi" w:hAnsiTheme="minorHAnsi" w:cstheme="minorHAnsi"/>
          <w:sz w:val="24"/>
          <w:szCs w:val="24"/>
        </w:rPr>
        <w:t>C2. Przygotowanie do podejmowania skutecznych działań diagnostycznych, terapeutycznych oraz korekcyjnych u osób z wadami mowy z uwzględnieniem kontekstu emocjonalnego</w:t>
      </w:r>
      <w:r w:rsidR="00314C2E">
        <w:rPr>
          <w:rFonts w:asciiTheme="minorHAnsi" w:hAnsiTheme="minorHAnsi" w:cstheme="minorHAnsi"/>
          <w:sz w:val="24"/>
          <w:szCs w:val="24"/>
        </w:rPr>
        <w:t>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lastRenderedPageBreak/>
        <w:t>Treści programowe (z uwzględnieniem formy zajęć)</w:t>
      </w:r>
    </w:p>
    <w:p w14:paraId="63A1E98E" w14:textId="77777777" w:rsidR="003E0703" w:rsidRPr="00E77D69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5589CA52" w14:textId="26D13BD9" w:rsidR="003E0703" w:rsidRPr="00E77D69" w:rsidRDefault="00744BEF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Psycholingwistyka – podstawowe pojęcia i terminy</w:t>
      </w:r>
      <w:r w:rsidR="00620791">
        <w:rPr>
          <w:rFonts w:asciiTheme="minorHAnsi" w:hAnsiTheme="minorHAnsi" w:cstheme="minorHAnsi"/>
          <w:sz w:val="24"/>
          <w:szCs w:val="24"/>
        </w:rPr>
        <w:t>;</w:t>
      </w:r>
    </w:p>
    <w:p w14:paraId="22238E8C" w14:textId="15F81099" w:rsidR="003E0703" w:rsidRPr="00E77D69" w:rsidRDefault="00620791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Najważniejsze koncepcje psycholingwistyczne;</w:t>
      </w:r>
    </w:p>
    <w:p w14:paraId="71FE5127" w14:textId="14ABFBED" w:rsidR="00EA7C7B" w:rsidRDefault="00620791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Psychologiczne podstawy mowy;</w:t>
      </w:r>
    </w:p>
    <w:p w14:paraId="68A17254" w14:textId="33CC41B8" w:rsidR="00620791" w:rsidRDefault="00620791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Psychologia języka w badaniach nad problemami z mową;</w:t>
      </w:r>
    </w:p>
    <w:p w14:paraId="2B9CA755" w14:textId="74DD49B1" w:rsidR="00620791" w:rsidRDefault="00620791" w:rsidP="00053608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Psychologiczne czynniki zaburzające mowę;</w:t>
      </w:r>
    </w:p>
    <w:p w14:paraId="783A8E45" w14:textId="1D128FE2" w:rsidR="003E0703" w:rsidRPr="00620791" w:rsidRDefault="00620791" w:rsidP="00620791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Czynniki psychologiczne a kompetencje językowe i komunikacyjne;</w:t>
      </w:r>
    </w:p>
    <w:p w14:paraId="4EC358EB" w14:textId="77777777" w:rsidR="006D764F" w:rsidRPr="00E77D69" w:rsidRDefault="006D764F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Ćwiczenia</w:t>
      </w:r>
    </w:p>
    <w:p w14:paraId="37371666" w14:textId="7891A5CE" w:rsidR="006D764F" w:rsidRDefault="00620791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Biologiczne i neurolingwistyczne podstawy mowy;</w:t>
      </w:r>
    </w:p>
    <w:p w14:paraId="510CF14B" w14:textId="4CB9E209" w:rsidR="00620791" w:rsidRDefault="00620791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Psychologiczne podstawy mowy;</w:t>
      </w:r>
    </w:p>
    <w:p w14:paraId="0B36B491" w14:textId="42B04916" w:rsidR="00620791" w:rsidRDefault="00620791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Rodzaje zaburzeń rozwoju psychoruchowego dziecka, etiologia, patomechanizmy, diagnozowanie i możliwości terapeutyczne;</w:t>
      </w:r>
    </w:p>
    <w:p w14:paraId="56061714" w14:textId="4628AF2F" w:rsidR="00620791" w:rsidRPr="00620791" w:rsidRDefault="00620791" w:rsidP="00EA7C7B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 w:rsidRPr="00620791">
        <w:rPr>
          <w:rFonts w:asciiTheme="minorHAnsi" w:hAnsiTheme="minorHAnsi" w:cstheme="minorHAnsi"/>
          <w:sz w:val="24"/>
          <w:szCs w:val="24"/>
        </w:rPr>
        <w:t xml:space="preserve">Klasyfikacja zaburzeń mowy i myślenia; </w:t>
      </w:r>
    </w:p>
    <w:p w14:paraId="6EDCCB72" w14:textId="20A1A95D" w:rsidR="00EA7C7B" w:rsidRPr="00620791" w:rsidRDefault="00620791" w:rsidP="00620791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psychologia emocji; specyficzne problemy psychologiczne w zakresie komunikacji u dzieci i dorosłych – przyczyny, objawy, terapia. 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6E60C3" w:rsidRPr="00E77D69" w:rsidRDefault="006E60C3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3D95DC07" w14:textId="77777777" w:rsidR="00D64797" w:rsidRPr="00D869F0" w:rsidRDefault="00D64797" w:rsidP="00D64797">
            <w:pPr>
              <w:rPr>
                <w:sz w:val="20"/>
                <w:szCs w:val="20"/>
              </w:rPr>
            </w:pPr>
            <w:r w:rsidRPr="007E4EB9">
              <w:rPr>
                <w:sz w:val="20"/>
                <w:szCs w:val="20"/>
              </w:rPr>
              <w:t>ma niezbędną i uporządkowaną wiedzę na temat psychologicznych podstaw kompetencji językowych i komunikacyjnych; zna najważniejsze koncepcje psychologiczne wykorzystywane w badaniach nad mową</w:t>
            </w:r>
            <w:r>
              <w:rPr>
                <w:sz w:val="20"/>
                <w:szCs w:val="20"/>
              </w:rPr>
              <w:t xml:space="preserve"> i </w:t>
            </w:r>
            <w:r w:rsidRPr="00D869F0">
              <w:rPr>
                <w:sz w:val="20"/>
                <w:szCs w:val="20"/>
              </w:rPr>
              <w:t>źródła i miejsce logopedii w nauce oraz jej interdyscyplinarne, przedmiotowe i metodologiczne powiązania z dziedzinami nauk społecznych, humanistycznych oraz medycznych i nauk o zdrowiu</w:t>
            </w:r>
          </w:p>
          <w:p w14:paraId="1C4830B9" w14:textId="3926BB61" w:rsidR="006E60C3" w:rsidRPr="00E77D69" w:rsidRDefault="00D64797" w:rsidP="00D64797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869F0">
              <w:rPr>
                <w:sz w:val="20"/>
                <w:szCs w:val="20"/>
              </w:rPr>
              <w:t>metody badawcze językoznawstwa i logopedii; terminologię z zakresu logopedii, językoznawstwa, psychologii, pedagogiki, medycyny konieczne do wykonywania zawodu nauczyciela-logopedy/ logopedy</w:t>
            </w:r>
          </w:p>
        </w:tc>
        <w:tc>
          <w:tcPr>
            <w:tcW w:w="1773" w:type="dxa"/>
          </w:tcPr>
          <w:p w14:paraId="1881EAEC" w14:textId="56C680EB" w:rsidR="006E60C3" w:rsidRPr="00E77D69" w:rsidRDefault="00D6479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64797">
              <w:rPr>
                <w:rFonts w:asciiTheme="minorHAnsi" w:hAnsiTheme="minorHAnsi" w:cstheme="minorHAnsi"/>
                <w:iCs/>
                <w:sz w:val="21"/>
                <w:szCs w:val="21"/>
              </w:rPr>
              <w:t>LOGA_W01</w:t>
            </w:r>
          </w:p>
        </w:tc>
      </w:tr>
      <w:tr w:rsidR="00E77D69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618A5973" w:rsidR="006E60C3" w:rsidRPr="00E77D69" w:rsidRDefault="00D6479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3C63F4BF" w:rsidR="006E60C3" w:rsidRPr="00E77D69" w:rsidRDefault="00D6479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64797">
              <w:rPr>
                <w:rFonts w:asciiTheme="minorHAnsi" w:hAnsiTheme="minorHAnsi" w:cstheme="minorHAnsi"/>
                <w:iCs/>
                <w:sz w:val="21"/>
                <w:szCs w:val="21"/>
              </w:rPr>
              <w:t>zna mechanizmy przetwarzania języka w mózgu i ich wpływ na rozwój mowy, zasady i procesy akwizycji języka w różnych okresach życia – u dzieci, dorosłych oraz seniorów podstawową terminologię z zakresu psycholingwistyki obejmującą nazywanie i definiowanie zaburzeń mowy, wymowy i zdolności komunikacyjnych;</w:t>
            </w:r>
          </w:p>
        </w:tc>
        <w:tc>
          <w:tcPr>
            <w:tcW w:w="1773" w:type="dxa"/>
          </w:tcPr>
          <w:p w14:paraId="22E3BAAE" w14:textId="76EEE75E" w:rsidR="00D64797" w:rsidRDefault="00D6479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64797">
              <w:rPr>
                <w:rFonts w:asciiTheme="minorHAnsi" w:hAnsiTheme="minorHAnsi" w:cstheme="minorHAnsi"/>
                <w:iCs/>
                <w:sz w:val="21"/>
                <w:szCs w:val="21"/>
              </w:rPr>
              <w:t>LOGA_W0</w:t>
            </w:r>
            <w:r w:rsidR="00757128">
              <w:rPr>
                <w:rFonts w:asciiTheme="minorHAnsi" w:hAnsiTheme="minorHAnsi" w:cstheme="minorHAnsi"/>
                <w:iCs/>
                <w:sz w:val="21"/>
                <w:szCs w:val="21"/>
              </w:rPr>
              <w:t>4</w:t>
            </w:r>
          </w:p>
          <w:p w14:paraId="0EACE83E" w14:textId="57FEDF63" w:rsidR="006E60C3" w:rsidRPr="00D64797" w:rsidRDefault="006E60C3" w:rsidP="00D64797">
            <w:pPr>
              <w:ind w:firstLine="720"/>
            </w:pP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E77D69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30837E17" w:rsidR="00A713B4" w:rsidRPr="00E77D69" w:rsidRDefault="00D6479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64797">
              <w:rPr>
                <w:rFonts w:asciiTheme="minorHAnsi" w:hAnsiTheme="minorHAnsi" w:cstheme="minorHAnsi"/>
                <w:iCs/>
                <w:sz w:val="21"/>
                <w:szCs w:val="21"/>
              </w:rPr>
              <w:t>potrafi dostrzec i prawidłowo nazwać zaburzenia mowy o podłożu psychologicznym, korzystając ze znanych ujęć teoretycznych; potrafi określić i zastosować właściwe działania terapeutyczne w odniesieniu do konkretnej sytuacji problemowej; potrafi analizować i interpretować językoznawcze aspekty zaburzeń mowy; potrafi nazwać i opisać główne paradygmaty językoznawstwa ogólnego; poprawnie posługuje się podstawowymi terminami właściwymi dla nomenklatury opisu systemu języka polskiego w sytuacjach praktycznych związanych z działalnością logopedyczną; potrafi wyodrębnić i nazwać morfologiczne, składniowe i fonologiczne właściwości analizowanych wypowiedzi w kontekście pracy zawodowej;</w:t>
            </w:r>
          </w:p>
        </w:tc>
        <w:tc>
          <w:tcPr>
            <w:tcW w:w="1773" w:type="dxa"/>
          </w:tcPr>
          <w:p w14:paraId="69BAD1D6" w14:textId="104E99BE" w:rsidR="00A713B4" w:rsidRPr="00E77D69" w:rsidRDefault="00D6479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</w:t>
            </w:r>
            <w:r w:rsidR="00757128"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</w:tr>
      <w:tr w:rsidR="00E77D69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30FB15EC" w:rsidR="00A713B4" w:rsidRPr="00E77D69" w:rsidRDefault="00D64797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2FF0A8C0" w14:textId="509EC5D4" w:rsidR="00A713B4" w:rsidRPr="00E77D69" w:rsidRDefault="00D6479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64797">
              <w:rPr>
                <w:rFonts w:asciiTheme="minorHAnsi" w:hAnsiTheme="minorHAnsi" w:cstheme="minorHAnsi"/>
                <w:iCs/>
                <w:sz w:val="21"/>
                <w:szCs w:val="21"/>
              </w:rPr>
              <w:t>potrafi zastosować interdyscyplinarną wiedzę w organizowaniu warsztatu logopedy</w:t>
            </w:r>
          </w:p>
        </w:tc>
        <w:tc>
          <w:tcPr>
            <w:tcW w:w="1773" w:type="dxa"/>
          </w:tcPr>
          <w:p w14:paraId="3E869DC6" w14:textId="14E2D3A9" w:rsidR="00A713B4" w:rsidRPr="00E77D69" w:rsidRDefault="00D6479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LOGA_U0</w:t>
            </w:r>
            <w:r w:rsidR="00757128">
              <w:rPr>
                <w:rFonts w:asciiTheme="minorHAnsi" w:hAnsiTheme="minorHAnsi" w:cstheme="minorHAnsi"/>
                <w:iCs/>
                <w:sz w:val="21"/>
                <w:szCs w:val="21"/>
              </w:rPr>
              <w:t>7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E77D69" w:rsidRPr="00E77D69" w14:paraId="3F111010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A713B4" w:rsidRPr="00E77D69" w:rsidRDefault="00A713B4" w:rsidP="00053608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5FEA63E7" w14:textId="1B047A47" w:rsidR="00A713B4" w:rsidRPr="00E77D69" w:rsidRDefault="00D64797" w:rsidP="006D764F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D64797">
              <w:rPr>
                <w:rFonts w:asciiTheme="minorHAnsi" w:hAnsiTheme="minorHAnsi" w:cstheme="minorHAnsi"/>
                <w:iCs/>
                <w:sz w:val="21"/>
                <w:szCs w:val="21"/>
              </w:rPr>
              <w:t>jest gotów do autorefleksji oraz krytycznej oceny posiadanej wiedzy, jej wzbogacania; wykorzystania wiedzy i kompetencji w rozwiązywaniu problemów naukowych, zawodowych oraz analizy zdarzeń logopedycznych;</w:t>
            </w:r>
          </w:p>
        </w:tc>
        <w:tc>
          <w:tcPr>
            <w:tcW w:w="1773" w:type="dxa"/>
          </w:tcPr>
          <w:p w14:paraId="3E07749A" w14:textId="65928732" w:rsidR="00A713B4" w:rsidRPr="00E77D69" w:rsidRDefault="00D6479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LOGA_K01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69C46540" w:rsidR="00CF48D1" w:rsidRPr="00E77D69" w:rsidRDefault="00CF48D1" w:rsidP="004A2A02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</w:t>
            </w:r>
            <w:r w:rsidR="004A2A02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frekwencja)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7B55F687" w:rsidR="00F05892" w:rsidRPr="00E77D69" w:rsidRDefault="008E785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</w:t>
            </w:r>
            <w:r w:rsidR="00F05892"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01</w:t>
            </w:r>
          </w:p>
        </w:tc>
        <w:tc>
          <w:tcPr>
            <w:tcW w:w="408" w:type="dxa"/>
          </w:tcPr>
          <w:p w14:paraId="4C6EC9F3" w14:textId="3A7CBB1A" w:rsidR="00F05892" w:rsidRPr="00E77D69" w:rsidRDefault="007571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0052C8D" w:rsidR="00F05892" w:rsidRPr="00E77D69" w:rsidRDefault="008E785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2E6D423C" w:rsidR="00F05892" w:rsidRPr="00E77D69" w:rsidRDefault="004A2A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07C79EAE" w:rsidR="00F05892" w:rsidRPr="00E77D69" w:rsidRDefault="008E785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41A3D288" w:rsidR="00F05892" w:rsidRPr="00E77D69" w:rsidRDefault="007571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418AFD22" w:rsidR="00F05892" w:rsidRPr="00E77D69" w:rsidRDefault="008E785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34C8450A" w:rsidR="00F05892" w:rsidRPr="00E77D69" w:rsidRDefault="004A2A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23619326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44D0725D" w:rsidR="00F05892" w:rsidRPr="00E77D69" w:rsidRDefault="007571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0C1DC803" w:rsidR="00F05892" w:rsidRPr="00E77D69" w:rsidRDefault="008E785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020D4DC7" w:rsidR="00F05892" w:rsidRPr="00E77D69" w:rsidRDefault="004A2A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198EB041" w:rsidR="00F05892" w:rsidRPr="00E77D69" w:rsidRDefault="008E7856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1E271ABC" w:rsidR="00F05892" w:rsidRPr="00E77D69" w:rsidRDefault="007571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526A54EC" w:rsidR="00F05892" w:rsidRPr="00E77D69" w:rsidRDefault="00337452" w:rsidP="008E7856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</w:t>
            </w:r>
            <w:r w:rsidR="008E785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536D8729" w:rsidR="00F05892" w:rsidRPr="00E77D69" w:rsidRDefault="004A2A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6B82612A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5D396F25" w:rsidR="00F05892" w:rsidRPr="00E77D69" w:rsidRDefault="00757128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5448B6C7" w:rsidR="00F05892" w:rsidRPr="00E77D69" w:rsidRDefault="00337452" w:rsidP="008E7856">
            <w:pPr>
              <w:pStyle w:val="TableParagraph"/>
              <w:spacing w:line="276" w:lineRule="auto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 xml:space="preserve"> </w:t>
            </w:r>
            <w:r w:rsidR="008E7856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2BE70EC2" w:rsidR="00F05892" w:rsidRPr="00E77D69" w:rsidRDefault="004A2A0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EB2E9E4" w14:textId="4DC7B270" w:rsidR="00B20F2C" w:rsidRPr="00E77D69" w:rsidRDefault="00B20F2C" w:rsidP="006D764F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13589004" w14:textId="77777777" w:rsidR="00906C25" w:rsidRPr="00E77D69" w:rsidRDefault="00906C25">
      <w:pPr>
        <w:rPr>
          <w:rFonts w:asciiTheme="minorHAnsi" w:hAnsiTheme="minorHAnsi" w:cstheme="minorHAnsi"/>
          <w:b/>
          <w:bCs/>
          <w:iCs/>
          <w:sz w:val="20"/>
          <w:szCs w:val="20"/>
        </w:rPr>
      </w:pPr>
      <w:r w:rsidRPr="00E77D69">
        <w:rPr>
          <w:rFonts w:asciiTheme="minorHAnsi" w:hAnsiTheme="minorHAnsi" w:cstheme="minorHAnsi"/>
          <w:iCs/>
        </w:rPr>
        <w:br w:type="page"/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1C258A02" w14:textId="22A9464B" w:rsidR="00896E3C" w:rsidRPr="004A2A02" w:rsidRDefault="004A2A0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A2A02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Osiągnięcie &lt;50 - 60) % wymogów stosowanych w metodach oceny</w:t>
            </w:r>
          </w:p>
        </w:tc>
      </w:tr>
      <w:tr w:rsidR="00E77D69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1508423C" w:rsidR="00896E3C" w:rsidRPr="004A2A02" w:rsidRDefault="004A2A0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A2A02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Osiągnięcie &lt;60 - 70) % wymogów stosowanych w metodach oceny</w:t>
            </w:r>
          </w:p>
        </w:tc>
      </w:tr>
      <w:tr w:rsidR="00E77D69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002F15B" w14:textId="67FE374C" w:rsidR="00896E3C" w:rsidRPr="004A2A02" w:rsidRDefault="004A2A0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A2A02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Osiągnięcie &lt;70 - 80) % wymogów stosowanych w metodach oceny</w:t>
            </w:r>
          </w:p>
        </w:tc>
      </w:tr>
      <w:tr w:rsidR="00E77D69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6B012459" w:rsidR="00896E3C" w:rsidRPr="004A2A02" w:rsidRDefault="004A2A0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A2A02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Osiągnięcie &lt;80 - 90) % wymogów stosowanych w metodach oceny</w:t>
            </w:r>
          </w:p>
        </w:tc>
      </w:tr>
      <w:tr w:rsidR="00E77D69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</w:t>
            </w:r>
            <w:r w:rsidR="00913ECD"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,0</w:t>
            </w:r>
          </w:p>
        </w:tc>
        <w:tc>
          <w:tcPr>
            <w:tcW w:w="8878" w:type="dxa"/>
          </w:tcPr>
          <w:p w14:paraId="3B35F561" w14:textId="4ADB991D" w:rsidR="00896E3C" w:rsidRPr="004A2A02" w:rsidRDefault="004A2A02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A2A02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Osiągnięcie &lt;90 - 100) % wymogów stosowanych w metodach oceny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E77D69" w:rsidRPr="00E77D69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C0B45C1" w14:textId="0A633B61" w:rsidR="00913ECD" w:rsidRPr="004877D5" w:rsidRDefault="004877D5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877D5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Kolokwium zaliczone w przedziale: 51–60%.</w:t>
            </w:r>
          </w:p>
        </w:tc>
      </w:tr>
      <w:tr w:rsidR="00E77D69" w:rsidRPr="00E77D69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1F6BFCD2" w:rsidR="00913ECD" w:rsidRPr="004877D5" w:rsidRDefault="004877D5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877D5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Kolokwium zaliczone w przedziale: 61–70%.</w:t>
            </w:r>
          </w:p>
        </w:tc>
      </w:tr>
      <w:tr w:rsidR="00E77D69" w:rsidRPr="00E77D69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5719D1DD" w:rsidR="00913ECD" w:rsidRPr="004877D5" w:rsidRDefault="004877D5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877D5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Kolokwium zaliczone w przedziale: 71–80%.</w:t>
            </w:r>
          </w:p>
        </w:tc>
      </w:tr>
      <w:tr w:rsidR="00E77D69" w:rsidRPr="00E77D69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7A2405F3" w14:textId="19E20053" w:rsidR="00913ECD" w:rsidRPr="004877D5" w:rsidRDefault="004877D5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4877D5"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  <w:t>Kolokwium zaliczone w przedziale: 81–90%.</w:t>
            </w:r>
          </w:p>
        </w:tc>
      </w:tr>
      <w:tr w:rsidR="00E77D69" w:rsidRPr="00E77D69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913ECD" w:rsidRPr="00E77D69" w:rsidRDefault="00913ECD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6DB655A" w14:textId="01EE8E10" w:rsidR="00913ECD" w:rsidRPr="00E77D69" w:rsidRDefault="004877D5" w:rsidP="006D764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4877D5"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  <w:t>Kolokwium zaliczone w przedziale: 91–100%.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BC2263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BC2263" w:rsidRPr="00E77D69" w:rsidRDefault="00BC2263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BC2263" w:rsidRPr="00E77D69" w:rsidRDefault="00BC2263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BC2263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80687F1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BC2263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2D9A3139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BC2263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0F5F172D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BC2263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D6BA48C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BC2263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0E938A42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159468B4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C2263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4B510AD5" w:rsidR="00BC2263" w:rsidRPr="00E77D69" w:rsidRDefault="00BC2263" w:rsidP="00337452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1A4A6AF0" w14:textId="7533E86A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BC2263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5CA443C9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gotowanie do kolokwium</w:t>
            </w:r>
          </w:p>
        </w:tc>
        <w:tc>
          <w:tcPr>
            <w:tcW w:w="2172" w:type="dxa"/>
            <w:vAlign w:val="center"/>
          </w:tcPr>
          <w:p w14:paraId="646B0675" w14:textId="2C80ADC8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BC2263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24C966A4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BC2263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BC2263" w:rsidRPr="00E77D69" w:rsidRDefault="00BC2263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D735547" w:rsidR="00BC2263" w:rsidRPr="00E77D69" w:rsidRDefault="00BC226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69675277" w:rsidR="00896E3C" w:rsidRPr="0013316A" w:rsidRDefault="00896E3C" w:rsidP="0013316A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13316A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13316A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383062406">
    <w:abstractNumId w:val="32"/>
  </w:num>
  <w:num w:numId="2" w16cid:durableId="870803592">
    <w:abstractNumId w:val="4"/>
  </w:num>
  <w:num w:numId="3" w16cid:durableId="461922746">
    <w:abstractNumId w:val="17"/>
  </w:num>
  <w:num w:numId="4" w16cid:durableId="992180370">
    <w:abstractNumId w:val="33"/>
  </w:num>
  <w:num w:numId="5" w16cid:durableId="1916548917">
    <w:abstractNumId w:val="2"/>
  </w:num>
  <w:num w:numId="6" w16cid:durableId="2015305702">
    <w:abstractNumId w:val="31"/>
  </w:num>
  <w:num w:numId="7" w16cid:durableId="1097142339">
    <w:abstractNumId w:val="9"/>
  </w:num>
  <w:num w:numId="8" w16cid:durableId="629559726">
    <w:abstractNumId w:val="16"/>
  </w:num>
  <w:num w:numId="9" w16cid:durableId="1087652544">
    <w:abstractNumId w:val="6"/>
  </w:num>
  <w:num w:numId="10" w16cid:durableId="1880315439">
    <w:abstractNumId w:val="23"/>
  </w:num>
  <w:num w:numId="11" w16cid:durableId="1291978281">
    <w:abstractNumId w:val="24"/>
  </w:num>
  <w:num w:numId="12" w16cid:durableId="245304211">
    <w:abstractNumId w:val="30"/>
  </w:num>
  <w:num w:numId="13" w16cid:durableId="1229926823">
    <w:abstractNumId w:val="11"/>
  </w:num>
  <w:num w:numId="14" w16cid:durableId="699667699">
    <w:abstractNumId w:val="27"/>
  </w:num>
  <w:num w:numId="15" w16cid:durableId="1107383430">
    <w:abstractNumId w:val="29"/>
  </w:num>
  <w:num w:numId="16" w16cid:durableId="1335574162">
    <w:abstractNumId w:val="28"/>
  </w:num>
  <w:num w:numId="17" w16cid:durableId="551936">
    <w:abstractNumId w:val="19"/>
  </w:num>
  <w:num w:numId="18" w16cid:durableId="1653564673">
    <w:abstractNumId w:val="8"/>
  </w:num>
  <w:num w:numId="19" w16cid:durableId="1191803567">
    <w:abstractNumId w:val="12"/>
  </w:num>
  <w:num w:numId="20" w16cid:durableId="1845589080">
    <w:abstractNumId w:val="1"/>
  </w:num>
  <w:num w:numId="21" w16cid:durableId="1283422967">
    <w:abstractNumId w:val="20"/>
  </w:num>
  <w:num w:numId="22" w16cid:durableId="979579271">
    <w:abstractNumId w:val="22"/>
  </w:num>
  <w:num w:numId="23" w16cid:durableId="1233662363">
    <w:abstractNumId w:val="0"/>
  </w:num>
  <w:num w:numId="24" w16cid:durableId="1263493131">
    <w:abstractNumId w:val="34"/>
  </w:num>
  <w:num w:numId="25" w16cid:durableId="541484591">
    <w:abstractNumId w:val="10"/>
  </w:num>
  <w:num w:numId="26" w16cid:durableId="674693965">
    <w:abstractNumId w:val="18"/>
  </w:num>
  <w:num w:numId="27" w16cid:durableId="1714816121">
    <w:abstractNumId w:val="35"/>
  </w:num>
  <w:num w:numId="28" w16cid:durableId="1264533326">
    <w:abstractNumId w:val="13"/>
  </w:num>
  <w:num w:numId="29" w16cid:durableId="623970621">
    <w:abstractNumId w:val="26"/>
  </w:num>
  <w:num w:numId="30" w16cid:durableId="304554938">
    <w:abstractNumId w:val="5"/>
  </w:num>
  <w:num w:numId="31" w16cid:durableId="1021589745">
    <w:abstractNumId w:val="15"/>
  </w:num>
  <w:num w:numId="32" w16cid:durableId="521357993">
    <w:abstractNumId w:val="21"/>
  </w:num>
  <w:num w:numId="33" w16cid:durableId="758672241">
    <w:abstractNumId w:val="3"/>
  </w:num>
  <w:num w:numId="34" w16cid:durableId="919676762">
    <w:abstractNumId w:val="14"/>
  </w:num>
  <w:num w:numId="35" w16cid:durableId="123043213">
    <w:abstractNumId w:val="7"/>
  </w:num>
  <w:num w:numId="36" w16cid:durableId="6919978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316A"/>
    <w:rsid w:val="001373A5"/>
    <w:rsid w:val="00145EC7"/>
    <w:rsid w:val="001B2AB5"/>
    <w:rsid w:val="001D18A7"/>
    <w:rsid w:val="001D1B06"/>
    <w:rsid w:val="001D4D95"/>
    <w:rsid w:val="001D511D"/>
    <w:rsid w:val="001E0ADE"/>
    <w:rsid w:val="001E7B5A"/>
    <w:rsid w:val="001F0F8B"/>
    <w:rsid w:val="001F4B5A"/>
    <w:rsid w:val="002401BA"/>
    <w:rsid w:val="0027397F"/>
    <w:rsid w:val="002F1835"/>
    <w:rsid w:val="003075B5"/>
    <w:rsid w:val="00314C2E"/>
    <w:rsid w:val="00336363"/>
    <w:rsid w:val="00337452"/>
    <w:rsid w:val="0034602B"/>
    <w:rsid w:val="003622B2"/>
    <w:rsid w:val="00363F81"/>
    <w:rsid w:val="00370ED7"/>
    <w:rsid w:val="003735AD"/>
    <w:rsid w:val="003B55C2"/>
    <w:rsid w:val="003B6F34"/>
    <w:rsid w:val="003D5C56"/>
    <w:rsid w:val="003E0703"/>
    <w:rsid w:val="00402BCD"/>
    <w:rsid w:val="00406793"/>
    <w:rsid w:val="00413598"/>
    <w:rsid w:val="00421C9E"/>
    <w:rsid w:val="004256BE"/>
    <w:rsid w:val="00436303"/>
    <w:rsid w:val="004443B6"/>
    <w:rsid w:val="004572C2"/>
    <w:rsid w:val="004838B3"/>
    <w:rsid w:val="004877D5"/>
    <w:rsid w:val="004A241A"/>
    <w:rsid w:val="004A2A02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0791"/>
    <w:rsid w:val="00625795"/>
    <w:rsid w:val="00654EA0"/>
    <w:rsid w:val="0067260F"/>
    <w:rsid w:val="00673135"/>
    <w:rsid w:val="006A0C6B"/>
    <w:rsid w:val="006A7F6D"/>
    <w:rsid w:val="006C5000"/>
    <w:rsid w:val="006D764F"/>
    <w:rsid w:val="006E60C3"/>
    <w:rsid w:val="006F029C"/>
    <w:rsid w:val="00725F8A"/>
    <w:rsid w:val="00744BEF"/>
    <w:rsid w:val="00757128"/>
    <w:rsid w:val="007654CC"/>
    <w:rsid w:val="00775AF1"/>
    <w:rsid w:val="007A1E89"/>
    <w:rsid w:val="007A68F0"/>
    <w:rsid w:val="007B605E"/>
    <w:rsid w:val="007C3DBD"/>
    <w:rsid w:val="007E1A22"/>
    <w:rsid w:val="007F4861"/>
    <w:rsid w:val="00834C51"/>
    <w:rsid w:val="00862E0A"/>
    <w:rsid w:val="00896E3C"/>
    <w:rsid w:val="008B336A"/>
    <w:rsid w:val="008E7856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A062E6"/>
    <w:rsid w:val="00A37682"/>
    <w:rsid w:val="00A376DE"/>
    <w:rsid w:val="00A5532D"/>
    <w:rsid w:val="00A713B4"/>
    <w:rsid w:val="00A75CED"/>
    <w:rsid w:val="00AB3480"/>
    <w:rsid w:val="00AF51E8"/>
    <w:rsid w:val="00AF7E08"/>
    <w:rsid w:val="00B0648F"/>
    <w:rsid w:val="00B20F2C"/>
    <w:rsid w:val="00B36858"/>
    <w:rsid w:val="00B54F67"/>
    <w:rsid w:val="00B64890"/>
    <w:rsid w:val="00B6660E"/>
    <w:rsid w:val="00B72C78"/>
    <w:rsid w:val="00B877F7"/>
    <w:rsid w:val="00BB0629"/>
    <w:rsid w:val="00BC2263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E0950"/>
    <w:rsid w:val="00CF48D1"/>
    <w:rsid w:val="00D05AB2"/>
    <w:rsid w:val="00D64797"/>
    <w:rsid w:val="00D85EF3"/>
    <w:rsid w:val="00D864ED"/>
    <w:rsid w:val="00D938BC"/>
    <w:rsid w:val="00DA28D5"/>
    <w:rsid w:val="00DB5D67"/>
    <w:rsid w:val="00DD65E8"/>
    <w:rsid w:val="00DE1F53"/>
    <w:rsid w:val="00E17D02"/>
    <w:rsid w:val="00E63048"/>
    <w:rsid w:val="00E77D69"/>
    <w:rsid w:val="00E9356F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05E1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Bodytext2">
    <w:name w:val="Body text (2)_"/>
    <w:link w:val="Bodytext20"/>
    <w:rsid w:val="00D6479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D64797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3FBA5-FF00-440D-B079-87095FCBF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920</Words>
  <Characters>6155</Characters>
  <Application>Microsoft Office Word</Application>
  <DocSecurity>0</DocSecurity>
  <Lines>341</Lines>
  <Paragraphs>221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9</cp:revision>
  <cp:lastPrinted>2025-09-12T11:22:00Z</cp:lastPrinted>
  <dcterms:created xsi:type="dcterms:W3CDTF">2025-10-22T15:31:00Z</dcterms:created>
  <dcterms:modified xsi:type="dcterms:W3CDTF">2026-01-11T13:28:00Z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