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BAA581A" w14:textId="5D349495" w:rsidR="00347FFE" w:rsidRPr="00E20F70" w:rsidRDefault="00347FFE" w:rsidP="00347FFE">
      <w:pPr>
        <w:rPr>
          <w:rFonts w:ascii="Calibri" w:hAnsi="Calibri" w:cs="Calibri"/>
          <w:b/>
          <w:bCs/>
          <w:color w:val="000000"/>
          <w:sz w:val="24"/>
          <w:szCs w:val="24"/>
          <w:lang w:bidi="ar-SA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     </w:t>
      </w:r>
      <w:r w:rsidRPr="00E20F70">
        <w:rPr>
          <w:rFonts w:asciiTheme="minorHAnsi" w:hAnsiTheme="minorHAnsi" w:cstheme="minorHAnsi"/>
          <w:b/>
          <w:bCs/>
          <w:iCs/>
          <w:sz w:val="24"/>
          <w:szCs w:val="24"/>
        </w:rPr>
        <w:t>Kod przedmiotu (zajęć):</w:t>
      </w:r>
      <w:r w:rsidRPr="00E20F70">
        <w:rPr>
          <w:rFonts w:asciiTheme="minorHAnsi" w:hAnsiTheme="minorHAnsi" w:cstheme="minorHAnsi"/>
          <w:b/>
          <w:bCs/>
          <w:iCs/>
          <w:sz w:val="24"/>
          <w:szCs w:val="24"/>
          <w:lang w:val="pl"/>
        </w:rPr>
        <w:t xml:space="preserve">  </w:t>
      </w:r>
      <w:r w:rsidRPr="00E20F70">
        <w:rPr>
          <w:rFonts w:ascii="Calibri" w:hAnsi="Calibri" w:cs="Calibri"/>
          <w:b/>
          <w:bCs/>
          <w:color w:val="000000"/>
          <w:sz w:val="24"/>
          <w:szCs w:val="24"/>
          <w:lang w:bidi="ar-SA"/>
        </w:rPr>
        <w:t>0232.5.LOG.A.TKPK</w:t>
      </w:r>
    </w:p>
    <w:p w14:paraId="1BEB2734" w14:textId="393E935D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77C79">
        <w:rPr>
          <w:rFonts w:asciiTheme="minorHAnsi" w:hAnsiTheme="minorHAnsi" w:cstheme="minorHAnsi"/>
          <w:iCs/>
          <w:sz w:val="24"/>
          <w:szCs w:val="24"/>
        </w:rPr>
        <w:t>Teksty kultury w przestrzeni komunikacyjnej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274BA5FF" w14:textId="476D13A2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F77C79" w:rsidRPr="00F77C79">
        <w:rPr>
          <w:rFonts w:asciiTheme="minorHAnsi" w:hAnsiTheme="minorHAnsi" w:cstheme="minorHAnsi"/>
          <w:iCs/>
          <w:sz w:val="24"/>
          <w:szCs w:val="24"/>
        </w:rPr>
        <w:t>Texts of culture in the communication space</w:t>
      </w:r>
      <w:r w:rsidR="001D18A7" w:rsidRPr="00E77D69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ab/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C9D5841" w:rsidR="000746C5" w:rsidRPr="00E77D69" w:rsidRDefault="00F77C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Logopedia 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54889F56" w:rsidR="000746C5" w:rsidRPr="00E77D69" w:rsidRDefault="00F77C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CAC7731" w:rsidR="00AB3480" w:rsidRPr="00E77D69" w:rsidRDefault="001265F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pięcioletnie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65C88D0" w:rsidR="000746C5" w:rsidRPr="00E77D69" w:rsidRDefault="00F77C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3F3ECBF" w:rsidR="000746C5" w:rsidRPr="00E77D69" w:rsidRDefault="00F77C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prof. UJK Anna Wzorek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36980D1" w:rsidR="001373A5" w:rsidRPr="00E77D69" w:rsidRDefault="001265F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anna.wzorek@ujk.edu.pl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4334ACC" w:rsidR="000746C5" w:rsidRPr="00E77D69" w:rsidRDefault="001265F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D0BBD2A" w:rsidR="000746C5" w:rsidRPr="00E77D69" w:rsidRDefault="001265F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-----------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7843AFB" w:rsidR="000746C5" w:rsidRPr="00E77D69" w:rsidRDefault="00DB0E11" w:rsidP="001265F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</w:t>
            </w:r>
            <w:r w:rsidR="001265F6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780B778" w:rsidR="000746C5" w:rsidRPr="00E77D69" w:rsidRDefault="001265F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062900B" w:rsidR="000746C5" w:rsidRPr="00E77D69" w:rsidRDefault="001265F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7DCAD14" w:rsidR="00402BCD" w:rsidRPr="00E77D69" w:rsidRDefault="001265F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265F6">
              <w:rPr>
                <w:rFonts w:asciiTheme="minorHAnsi" w:hAnsiTheme="minorHAnsi" w:cstheme="minorHAnsi"/>
                <w:iCs/>
                <w:sz w:val="21"/>
                <w:szCs w:val="21"/>
              </w:rPr>
              <w:t>podające, problemowe, eksponujące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7A2E4CC" w14:textId="1B14064E" w:rsidR="001265F6" w:rsidRPr="00DB0E11" w:rsidRDefault="001265F6" w:rsidP="001265F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1.</w:t>
            </w:r>
            <w:r w:rsidRPr="001265F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DB0E11">
              <w:rPr>
                <w:rFonts w:asciiTheme="minorHAnsi" w:hAnsiTheme="minorHAnsi" w:cstheme="minorHAnsi"/>
                <w:iCs/>
                <w:sz w:val="21"/>
                <w:szCs w:val="21"/>
              </w:rPr>
              <w:t>B. Bączkowski, P. Gałkowski, Komunikacja przez sztukę. Komunikacja przez język, Poznań 2008.</w:t>
            </w:r>
          </w:p>
          <w:p w14:paraId="5F302EDD" w14:textId="77777777" w:rsidR="001265F6" w:rsidRPr="00DB0E11" w:rsidRDefault="001265F6" w:rsidP="001265F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0E1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Czytanie tekstów kultury. Metodologia, badania, metodyka, red. B. Myrdzik, I. Morawska, Lublin 2007. </w:t>
            </w:r>
          </w:p>
          <w:p w14:paraId="21539079" w14:textId="5682BC6F" w:rsidR="00566B57" w:rsidRPr="00E77D69" w:rsidRDefault="001265F6" w:rsidP="001265F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0E11">
              <w:rPr>
                <w:rFonts w:asciiTheme="minorHAnsi" w:hAnsiTheme="minorHAnsi" w:cstheme="minorHAnsi"/>
                <w:iCs/>
                <w:sz w:val="21"/>
                <w:szCs w:val="21"/>
              </w:rPr>
              <w:t>3. B. Drabarek, Szkoła analizy tekstów kultury, Warszawa 2001.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42EED34" w14:textId="77777777" w:rsidR="00566B57" w:rsidRPr="00DB0E11" w:rsidRDefault="001265F6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1.</w:t>
            </w:r>
            <w:r w:rsidRPr="001265F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DB0E11">
              <w:rPr>
                <w:rFonts w:asciiTheme="minorHAnsi" w:hAnsiTheme="minorHAnsi" w:cstheme="minorHAnsi"/>
                <w:iCs/>
                <w:sz w:val="21"/>
                <w:szCs w:val="21"/>
              </w:rPr>
              <w:t>P. de Rynch, Jak czytać malarstwo? Rozwiązywanie zagadek, rozumienie i smakowanie dzieł dawnych mistrzów, Kraków 2005.</w:t>
            </w:r>
          </w:p>
          <w:p w14:paraId="5DCED898" w14:textId="77777777" w:rsidR="001265F6" w:rsidRPr="00DB0E11" w:rsidRDefault="001265F6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0E11">
              <w:rPr>
                <w:rFonts w:asciiTheme="minorHAnsi" w:hAnsiTheme="minorHAnsi" w:cstheme="minorHAnsi"/>
                <w:iCs/>
                <w:sz w:val="21"/>
                <w:szCs w:val="21"/>
              </w:rPr>
              <w:t>2. Komunikowanie artystyczne, pod red. M. Stępnika, Lublin 2011.</w:t>
            </w:r>
          </w:p>
          <w:p w14:paraId="7456B6D4" w14:textId="3DC6F843" w:rsidR="001265F6" w:rsidRPr="001265F6" w:rsidRDefault="001265F6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0E11">
              <w:rPr>
                <w:rFonts w:asciiTheme="minorHAnsi" w:hAnsiTheme="minorHAnsi" w:cstheme="minorHAnsi"/>
                <w:iCs/>
                <w:sz w:val="21"/>
                <w:szCs w:val="21"/>
              </w:rPr>
              <w:t>3. A. Biała, Literatura i muzyka, Warszawa 2011.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DD80164" w14:textId="15462B1D" w:rsidR="001265F6" w:rsidRPr="00DB0E11" w:rsidRDefault="003E0703" w:rsidP="001265F6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B0E11">
        <w:rPr>
          <w:rFonts w:asciiTheme="minorHAnsi" w:hAnsiTheme="minorHAnsi" w:cstheme="minorHAnsi"/>
          <w:bCs/>
          <w:iCs/>
          <w:sz w:val="24"/>
          <w:szCs w:val="24"/>
        </w:rPr>
        <w:t>C1.</w:t>
      </w:r>
      <w:r w:rsidR="001265F6" w:rsidRPr="00DB0E11">
        <w:rPr>
          <w:bCs/>
        </w:rPr>
        <w:t xml:space="preserve"> </w:t>
      </w:r>
      <w:r w:rsidR="001265F6" w:rsidRPr="00DB0E11">
        <w:rPr>
          <w:rFonts w:asciiTheme="minorHAnsi" w:hAnsiTheme="minorHAnsi" w:cstheme="minorHAnsi"/>
          <w:bCs/>
          <w:iCs/>
          <w:sz w:val="24"/>
          <w:szCs w:val="24"/>
        </w:rPr>
        <w:t>Zapoznanie z wybranymi tekstami kultury polskiej i europejskiej .</w:t>
      </w:r>
    </w:p>
    <w:p w14:paraId="72BA2F6B" w14:textId="77777777" w:rsidR="001265F6" w:rsidRPr="00DB0E11" w:rsidRDefault="001265F6" w:rsidP="001265F6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DB0E11">
        <w:rPr>
          <w:rFonts w:asciiTheme="minorHAnsi" w:hAnsiTheme="minorHAnsi" w:cstheme="minorHAnsi"/>
          <w:bCs/>
          <w:iCs/>
          <w:sz w:val="24"/>
          <w:szCs w:val="24"/>
        </w:rPr>
        <w:t xml:space="preserve">C2. Zapoznanie z wybranymi metodami interpretacji tekstów kultury. </w:t>
      </w:r>
    </w:p>
    <w:p w14:paraId="70C4C09E" w14:textId="3FF0AEFC" w:rsidR="003E0703" w:rsidRPr="00E77D69" w:rsidRDefault="001265F6" w:rsidP="001265F6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DB0E11">
        <w:rPr>
          <w:rFonts w:asciiTheme="minorHAnsi" w:hAnsiTheme="minorHAnsi" w:cstheme="minorHAnsi"/>
          <w:bCs/>
          <w:iCs/>
          <w:sz w:val="24"/>
          <w:szCs w:val="24"/>
        </w:rPr>
        <w:t>C3.Kształcenie umiejętności analitycznej, krytycznej i porównawczej interpretacji tekstów kultury</w:t>
      </w:r>
      <w:r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2AC87485" w14:textId="3D141A86" w:rsidR="00237592" w:rsidRPr="00237592" w:rsidRDefault="00237592" w:rsidP="00237592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Pr="00237592">
        <w:rPr>
          <w:rFonts w:asciiTheme="minorHAnsi" w:hAnsiTheme="minorHAnsi" w:cstheme="minorHAnsi"/>
          <w:sz w:val="24"/>
          <w:szCs w:val="24"/>
        </w:rPr>
        <w:t xml:space="preserve">Spuścizna kulturowa ludzkości. Tekst literacki i artystyczny (malarstwo, fotografia, film, moda, plakat, kolaż, mem)  jako medium komunikacji (wymiany idei, myśli i różnych znaków kulturowych). </w:t>
      </w:r>
      <w:r>
        <w:rPr>
          <w:rFonts w:asciiTheme="minorHAnsi" w:hAnsiTheme="minorHAnsi" w:cstheme="minorHAnsi"/>
          <w:sz w:val="24"/>
          <w:szCs w:val="24"/>
        </w:rPr>
        <w:t>Tekst literacki a inne dziedziny sztuki.</w:t>
      </w:r>
    </w:p>
    <w:p w14:paraId="7817A245" w14:textId="77777777" w:rsidR="00237592" w:rsidRDefault="00237592" w:rsidP="00237592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37592">
        <w:rPr>
          <w:rFonts w:asciiTheme="minorHAnsi" w:hAnsiTheme="minorHAnsi" w:cstheme="minorHAnsi"/>
          <w:sz w:val="24"/>
          <w:szCs w:val="24"/>
        </w:rPr>
        <w:t>2.Poznanie wybranych tekstów kultury (wysokiej i popularnej) obecnych na scenie komunikacyjnej</w:t>
      </w:r>
      <w:r>
        <w:rPr>
          <w:rFonts w:asciiTheme="minorHAnsi" w:hAnsiTheme="minorHAnsi" w:cstheme="minorHAnsi"/>
          <w:sz w:val="24"/>
          <w:szCs w:val="24"/>
        </w:rPr>
        <w:t>. Próba ich analizy i interpretacji</w:t>
      </w:r>
      <w:r w:rsidRPr="00237592">
        <w:rPr>
          <w:rFonts w:asciiTheme="minorHAnsi" w:hAnsiTheme="minorHAnsi" w:cstheme="minorHAnsi"/>
          <w:sz w:val="24"/>
          <w:szCs w:val="24"/>
        </w:rPr>
        <w:t xml:space="preserve"> w zależności od predyspozycji osobistych i społecznych oraz poziomu wiedzy o znakach, symbolach, kodach (pejzaż semiotyczny a klasyczne i współczesne teksty kultury, sztuki, </w:t>
      </w:r>
      <w:r w:rsidRPr="00237592">
        <w:rPr>
          <w:rFonts w:asciiTheme="minorHAnsi" w:hAnsiTheme="minorHAnsi" w:cstheme="minorHAnsi"/>
          <w:sz w:val="24"/>
          <w:szCs w:val="24"/>
        </w:rPr>
        <w:lastRenderedPageBreak/>
        <w:t xml:space="preserve">literatury). </w:t>
      </w:r>
    </w:p>
    <w:p w14:paraId="672AE616" w14:textId="46743C6C" w:rsidR="00237592" w:rsidRPr="00237592" w:rsidRDefault="00237592" w:rsidP="00237592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37592">
        <w:rPr>
          <w:rFonts w:asciiTheme="minorHAnsi" w:hAnsiTheme="minorHAnsi" w:cstheme="minorHAnsi"/>
          <w:sz w:val="24"/>
          <w:szCs w:val="24"/>
        </w:rPr>
        <w:t>3.Poznanie podstawowych pojęć ważnych w komunikacji kulturowej (m.in. tekst kultury, kontekst kulturowy, symbol, alegoria, ikonologia, iluzja, immersja, konwergencja, mapowanie, kompozytowanie, analiza, interpretacja, reinterpretacja, rekonfiguracja, wartościowanie tekstu kultury, polemika z tekstem kultury, semiotyka, przekład intersemiotyczny,  intertekstualność, ekfraza</w:t>
      </w:r>
      <w:r>
        <w:rPr>
          <w:rFonts w:asciiTheme="minorHAnsi" w:hAnsiTheme="minorHAnsi" w:cstheme="minorHAnsi"/>
          <w:sz w:val="24"/>
          <w:szCs w:val="24"/>
        </w:rPr>
        <w:t>..</w:t>
      </w:r>
    </w:p>
    <w:p w14:paraId="395871F0" w14:textId="77777777" w:rsidR="00237592" w:rsidRDefault="00237592" w:rsidP="00237592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</w:t>
      </w:r>
      <w:r w:rsidRPr="00237592">
        <w:rPr>
          <w:rFonts w:asciiTheme="minorHAnsi" w:hAnsiTheme="minorHAnsi" w:cstheme="minorHAnsi"/>
          <w:sz w:val="24"/>
          <w:szCs w:val="24"/>
        </w:rPr>
        <w:t>. Różne poziomy interpretacji tekstów kultury; relacja między intencją twórcy a sposobem interpretacji jego przekazu; znaczenie kontekstu tekstów kultury; problem reinterpretacji oraz nadinter</w:t>
      </w:r>
      <w:r>
        <w:rPr>
          <w:rFonts w:asciiTheme="minorHAnsi" w:hAnsiTheme="minorHAnsi" w:cstheme="minorHAnsi"/>
          <w:sz w:val="24"/>
          <w:szCs w:val="24"/>
        </w:rPr>
        <w:t>pretacji tekstu kultury.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1DE4911" w:rsidR="006E60C3" w:rsidRPr="00E77D69" w:rsidRDefault="00727DD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7DD1">
              <w:rPr>
                <w:rFonts w:asciiTheme="minorHAnsi" w:hAnsiTheme="minorHAnsi" w:cstheme="minorHAnsi"/>
                <w:iCs/>
                <w:sz w:val="21"/>
                <w:szCs w:val="21"/>
              </w:rPr>
              <w:t>Zna podstawowe typy tekstów kultury dawnej i współczesnej oraz poziomy ich interpretacji oraz konteksty interpretacyjne</w:t>
            </w:r>
          </w:p>
        </w:tc>
        <w:tc>
          <w:tcPr>
            <w:tcW w:w="1773" w:type="dxa"/>
          </w:tcPr>
          <w:p w14:paraId="1881EAEC" w14:textId="14819628" w:rsidR="006E60C3" w:rsidRPr="00E77D69" w:rsidRDefault="00727DD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7DD1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F1842BF" w:rsidR="006E60C3" w:rsidRPr="00E77D69" w:rsidRDefault="00727DD1" w:rsidP="00727DD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34102868" w:rsidR="006E60C3" w:rsidRPr="00E77D69" w:rsidRDefault="00727DD1" w:rsidP="00727DD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727DD1">
              <w:rPr>
                <w:rFonts w:asciiTheme="minorHAnsi" w:hAnsiTheme="minorHAnsi" w:cstheme="minorHAnsi"/>
                <w:iCs/>
                <w:sz w:val="21"/>
                <w:szCs w:val="21"/>
              </w:rPr>
              <w:t>objaśnia wybrane metody analizy i interpretacji tekstów kultury dawnej i współczesnej</w:t>
            </w:r>
          </w:p>
        </w:tc>
        <w:tc>
          <w:tcPr>
            <w:tcW w:w="1773" w:type="dxa"/>
          </w:tcPr>
          <w:p w14:paraId="22E3BAAE" w14:textId="0FBA28BB" w:rsidR="006E60C3" w:rsidRPr="00E77D69" w:rsidRDefault="002F6D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7DD1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</w:tbl>
    <w:p w14:paraId="770FE7C0" w14:textId="6F82B5A2" w:rsidR="00A713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2B7BB062" w:rsidR="00A713B4" w:rsidRPr="00E77D69" w:rsidRDefault="00727DD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7DD1">
              <w:rPr>
                <w:rFonts w:asciiTheme="minorHAnsi" w:hAnsiTheme="minorHAnsi" w:cstheme="minorHAnsi"/>
                <w:iCs/>
                <w:sz w:val="21"/>
                <w:szCs w:val="21"/>
              </w:rPr>
              <w:t>potrafi przeprowadzić krytyczną analizę i interpretację wybranych tekstów kultury</w:t>
            </w:r>
          </w:p>
        </w:tc>
        <w:tc>
          <w:tcPr>
            <w:tcW w:w="1773" w:type="dxa"/>
          </w:tcPr>
          <w:p w14:paraId="69BAD1D6" w14:textId="7D9D563C" w:rsidR="00A713B4" w:rsidRPr="00E77D69" w:rsidRDefault="002F6D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6DF4">
              <w:rPr>
                <w:rFonts w:asciiTheme="minorHAnsi" w:hAnsiTheme="minorHAnsi" w:cstheme="minorHAnsi"/>
                <w:iCs/>
                <w:sz w:val="21"/>
                <w:szCs w:val="21"/>
              </w:rPr>
              <w:t>LOGA_U15</w:t>
            </w:r>
          </w:p>
        </w:tc>
      </w:tr>
      <w:tr w:rsidR="002F6DF4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0E8D8618" w:rsidR="002F6DF4" w:rsidRPr="00E77D69" w:rsidRDefault="002F6DF4" w:rsidP="002F6DF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1C6A3A71" w:rsidR="002F6DF4" w:rsidRPr="00E77D69" w:rsidRDefault="002F6DF4" w:rsidP="002F6DF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6DF4">
              <w:rPr>
                <w:rFonts w:asciiTheme="minorHAnsi" w:hAnsiTheme="minorHAnsi" w:cstheme="minorHAnsi"/>
                <w:iCs/>
                <w:sz w:val="21"/>
                <w:szCs w:val="21"/>
              </w:rPr>
              <w:t>umie odnaleźć pożądane informacje w różnych źródłach, przeanalizować je, ocenić ich przydatność, wybrać i wykorzystać je w celu interpretacji werbalnych i pozawerbalnych tekstów kultury dawnej i współczesnej</w:t>
            </w:r>
          </w:p>
        </w:tc>
        <w:tc>
          <w:tcPr>
            <w:tcW w:w="1773" w:type="dxa"/>
          </w:tcPr>
          <w:p w14:paraId="3E869DC6" w14:textId="006776AE" w:rsidR="002F6DF4" w:rsidRPr="00E77D69" w:rsidRDefault="002F6DF4" w:rsidP="002F6D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cs="Aptos"/>
                <w:kern w:val="2"/>
                <w:sz w:val="20"/>
                <w:szCs w:val="20"/>
                <w:lang w:eastAsia="ar-SA"/>
                <w14:ligatures w14:val="standardContextual"/>
              </w:rPr>
              <w:t>LOGA_U21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F6DF4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2F6DF4" w:rsidRPr="00E77D69" w:rsidRDefault="002F6DF4" w:rsidP="002F6DF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6079E446" w:rsidR="002F6DF4" w:rsidRPr="002F6DF4" w:rsidRDefault="002F6DF4" w:rsidP="002F6DF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6DF4">
              <w:rPr>
                <w:sz w:val="21"/>
                <w:szCs w:val="21"/>
              </w:rPr>
              <w:t>dostrzega konieczność uczenia się ustawicznego, wzbogacania swojej wiedzy i umiejętności w zakresie analizy i interpretacji tekstów kultury</w:t>
            </w:r>
          </w:p>
        </w:tc>
        <w:tc>
          <w:tcPr>
            <w:tcW w:w="1773" w:type="dxa"/>
          </w:tcPr>
          <w:p w14:paraId="3E07749A" w14:textId="080F4234" w:rsidR="002F6DF4" w:rsidRPr="00E77D69" w:rsidRDefault="002F6DF4" w:rsidP="002F6D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cs="Aptos"/>
                <w:kern w:val="2"/>
                <w:sz w:val="20"/>
                <w:szCs w:val="20"/>
                <w:lang w:eastAsia="ar-SA"/>
                <w14:ligatures w14:val="standardContextual"/>
              </w:rPr>
              <w:t>LOGA_K01</w:t>
            </w:r>
          </w:p>
        </w:tc>
      </w:tr>
      <w:tr w:rsidR="002F6DF4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E1AFDEF" w:rsidR="002F6DF4" w:rsidRPr="00E77D69" w:rsidRDefault="002F6DF4" w:rsidP="002F6DF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096750CE" w:rsidR="002F6DF4" w:rsidRPr="0050436F" w:rsidRDefault="002F6DF4" w:rsidP="002F6DF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0436F">
              <w:rPr>
                <w:sz w:val="21"/>
                <w:szCs w:val="21"/>
              </w:rPr>
              <w:t>jest aktywnym uczestnikiem życia kulturalnego</w:t>
            </w:r>
          </w:p>
        </w:tc>
        <w:tc>
          <w:tcPr>
            <w:tcW w:w="1773" w:type="dxa"/>
          </w:tcPr>
          <w:p w14:paraId="303767DD" w14:textId="1D09055B" w:rsidR="002F6DF4" w:rsidRPr="00E77D69" w:rsidRDefault="0050436F" w:rsidP="002F6D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cs="Aptos"/>
                <w:kern w:val="2"/>
                <w:sz w:val="20"/>
                <w:szCs w:val="20"/>
                <w:lang w:eastAsia="ar-SA"/>
                <w14:ligatures w14:val="standardContextual"/>
              </w:rPr>
              <w:t>LOGA_K06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2100F73" w14:textId="77777777" w:rsidR="002463A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  <w:p w14:paraId="4DCFD81E" w14:textId="19D30C9D" w:rsidR="00CF48D1" w:rsidRPr="00E77D69" w:rsidRDefault="002463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  <w:r w:rsidR="00CF48D1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E0A3C51" w:rsidR="00F05892" w:rsidRPr="00E77D69" w:rsidRDefault="00F05892" w:rsidP="0050436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E1F3086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B08FAAA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557473B" w:rsidR="00F05892" w:rsidRPr="00E77D69" w:rsidRDefault="0050436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43D9D9F1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284F7BD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A47DC2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78ACD11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220FF66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509CD3F" w:rsidR="00F05892" w:rsidRPr="00E77D69" w:rsidRDefault="0050436F" w:rsidP="0050436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42E9C8D6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6F2E210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1AB24AB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1DCA9468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1A41712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F160E7E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F76990A" w:rsidR="00F05892" w:rsidRPr="00E77D69" w:rsidRDefault="0050436F" w:rsidP="0050436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FAC2B60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4C36C27A" w:rsidR="00F05892" w:rsidRPr="00E77D69" w:rsidRDefault="005043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3F94C335" w:rsidR="00906C25" w:rsidRPr="00DB0E11" w:rsidRDefault="00B20F2C" w:rsidP="00DB0E11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50436F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50436F" w:rsidRPr="00E77D69" w:rsidRDefault="0050436F" w:rsidP="005043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58BF2C4B" w:rsidR="0050436F" w:rsidRPr="008B7A39" w:rsidRDefault="004077C1" w:rsidP="0050436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Zadanie ocenione </w:t>
            </w:r>
            <w:r w:rsidR="0050436F" w:rsidRPr="008B7A39">
              <w:rPr>
                <w:rFonts w:asciiTheme="minorHAnsi" w:hAnsiTheme="minorHAnsi" w:cstheme="minorHAnsi"/>
                <w:sz w:val="21"/>
                <w:szCs w:val="21"/>
              </w:rPr>
              <w:t>na 11-12  punktów (w skali 20-punktowej)</w:t>
            </w:r>
          </w:p>
        </w:tc>
      </w:tr>
      <w:tr w:rsidR="0050436F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50436F" w:rsidRPr="00E77D69" w:rsidRDefault="0050436F" w:rsidP="005043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54CF9EE0" w:rsidR="0050436F" w:rsidRPr="008B7A39" w:rsidRDefault="004077C1" w:rsidP="0050436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77C1">
              <w:rPr>
                <w:rFonts w:asciiTheme="minorHAnsi" w:hAnsiTheme="minorHAnsi" w:cstheme="minorHAnsi"/>
                <w:sz w:val="21"/>
                <w:szCs w:val="21"/>
              </w:rPr>
              <w:t xml:space="preserve">Zadanie ocenione </w:t>
            </w:r>
            <w:r w:rsidR="0050436F" w:rsidRPr="008B7A39">
              <w:rPr>
                <w:rFonts w:asciiTheme="minorHAnsi" w:hAnsiTheme="minorHAnsi" w:cstheme="minorHAnsi"/>
                <w:sz w:val="21"/>
                <w:szCs w:val="21"/>
              </w:rPr>
              <w:t>na 13-14  punktów (w skali 20-punktowej)</w:t>
            </w:r>
          </w:p>
        </w:tc>
      </w:tr>
      <w:tr w:rsidR="0050436F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50436F" w:rsidRPr="00E77D69" w:rsidRDefault="0050436F" w:rsidP="005043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D4DC824" w:rsidR="0050436F" w:rsidRPr="008B7A39" w:rsidRDefault="004077C1" w:rsidP="0050436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77C1">
              <w:rPr>
                <w:rFonts w:asciiTheme="minorHAnsi" w:hAnsiTheme="minorHAnsi" w:cstheme="minorHAnsi"/>
                <w:sz w:val="21"/>
                <w:szCs w:val="21"/>
              </w:rPr>
              <w:t xml:space="preserve">Zadanie ocenione </w:t>
            </w:r>
            <w:r w:rsidR="0050436F" w:rsidRPr="008B7A39">
              <w:rPr>
                <w:rFonts w:asciiTheme="minorHAnsi" w:hAnsiTheme="minorHAnsi" w:cstheme="minorHAnsi"/>
                <w:sz w:val="21"/>
                <w:szCs w:val="21"/>
              </w:rPr>
              <w:t>na 15-16  punktów (w skali 20-punktowej) oraz aktywność na zajęciach</w:t>
            </w:r>
          </w:p>
        </w:tc>
      </w:tr>
      <w:tr w:rsidR="0050436F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50436F" w:rsidRPr="00E77D69" w:rsidRDefault="0050436F" w:rsidP="005043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E2EB787" w:rsidR="0050436F" w:rsidRPr="008B7A39" w:rsidRDefault="004077C1" w:rsidP="0050436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77C1">
              <w:rPr>
                <w:rFonts w:asciiTheme="minorHAnsi" w:hAnsiTheme="minorHAnsi" w:cstheme="minorHAnsi"/>
                <w:sz w:val="21"/>
                <w:szCs w:val="21"/>
              </w:rPr>
              <w:t xml:space="preserve">Zadanie ocenione </w:t>
            </w:r>
            <w:r w:rsidR="0050436F" w:rsidRPr="008B7A39">
              <w:rPr>
                <w:rFonts w:asciiTheme="minorHAnsi" w:hAnsiTheme="minorHAnsi" w:cstheme="minorHAnsi"/>
                <w:sz w:val="21"/>
                <w:szCs w:val="21"/>
              </w:rPr>
              <w:t>na 17-18  punktów (w skali 20-punktowej) oraz aktywność na zajęciach</w:t>
            </w:r>
          </w:p>
        </w:tc>
      </w:tr>
      <w:tr w:rsidR="0050436F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50436F" w:rsidRPr="00E77D69" w:rsidRDefault="0050436F" w:rsidP="005043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619285F" w:rsidR="0050436F" w:rsidRPr="008B7A39" w:rsidRDefault="004077C1" w:rsidP="0050436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4077C1">
              <w:rPr>
                <w:rFonts w:asciiTheme="minorHAnsi" w:hAnsiTheme="minorHAnsi" w:cstheme="minorHAnsi"/>
                <w:sz w:val="21"/>
                <w:szCs w:val="21"/>
              </w:rPr>
              <w:t xml:space="preserve">Zadanie ocenione </w:t>
            </w:r>
            <w:r w:rsidR="0050436F" w:rsidRPr="008B7A39">
              <w:rPr>
                <w:rFonts w:asciiTheme="minorHAnsi" w:hAnsiTheme="minorHAnsi" w:cstheme="minorHAnsi"/>
                <w:sz w:val="21"/>
                <w:szCs w:val="21"/>
              </w:rPr>
              <w:t>na 19-20  punktów (w skali 20-punktowej) oraz aktywność na zajęciach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E20F70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E20F70" w:rsidRPr="00E77D69" w:rsidRDefault="00E20F70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E20F70" w:rsidRPr="00E77D69" w:rsidRDefault="00E20F70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E20F70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20F70" w:rsidRPr="00E77D69" w:rsidRDefault="00E20F7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900711D" w:rsidR="00E20F70" w:rsidRPr="00E77D69" w:rsidRDefault="00E20F7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20F70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57B7085A" w:rsidR="00E20F70" w:rsidRPr="00E77D69" w:rsidRDefault="00E20F7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3B3FEB8" w:rsidR="00E20F70" w:rsidRPr="00E77D69" w:rsidRDefault="00E20F7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E20F70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20F70" w:rsidRPr="00E77D69" w:rsidRDefault="00E20F7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20DAAE7" w:rsidR="00E20F70" w:rsidRPr="00E77D69" w:rsidRDefault="00E20F7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E20F70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436D950" w:rsidR="00E20F70" w:rsidRPr="00E77D69" w:rsidRDefault="00E20F7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166DC93" w:rsidR="00E20F70" w:rsidRPr="00E77D69" w:rsidRDefault="00E20F7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E20F70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20F70" w:rsidRPr="00E77D69" w:rsidRDefault="00E20F7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5D1AD1B" w:rsidR="00E20F70" w:rsidRPr="00E77D69" w:rsidRDefault="00E20F7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20F70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20F70" w:rsidRPr="00E77D69" w:rsidRDefault="00E20F7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7EAB2A8" w:rsidR="00E20F70" w:rsidRPr="00E77D69" w:rsidRDefault="00E20F7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772047472">
    <w:abstractNumId w:val="32"/>
  </w:num>
  <w:num w:numId="2" w16cid:durableId="1085227061">
    <w:abstractNumId w:val="4"/>
  </w:num>
  <w:num w:numId="3" w16cid:durableId="370690230">
    <w:abstractNumId w:val="17"/>
  </w:num>
  <w:num w:numId="4" w16cid:durableId="667828157">
    <w:abstractNumId w:val="33"/>
  </w:num>
  <w:num w:numId="5" w16cid:durableId="323365455">
    <w:abstractNumId w:val="2"/>
  </w:num>
  <w:num w:numId="6" w16cid:durableId="1337146377">
    <w:abstractNumId w:val="31"/>
  </w:num>
  <w:num w:numId="7" w16cid:durableId="1580552487">
    <w:abstractNumId w:val="9"/>
  </w:num>
  <w:num w:numId="8" w16cid:durableId="654798409">
    <w:abstractNumId w:val="16"/>
  </w:num>
  <w:num w:numId="9" w16cid:durableId="1761103659">
    <w:abstractNumId w:val="6"/>
  </w:num>
  <w:num w:numId="10" w16cid:durableId="1831481379">
    <w:abstractNumId w:val="23"/>
  </w:num>
  <w:num w:numId="11" w16cid:durableId="625430715">
    <w:abstractNumId w:val="24"/>
  </w:num>
  <w:num w:numId="12" w16cid:durableId="452330355">
    <w:abstractNumId w:val="30"/>
  </w:num>
  <w:num w:numId="13" w16cid:durableId="1478110663">
    <w:abstractNumId w:val="11"/>
  </w:num>
  <w:num w:numId="14" w16cid:durableId="820852450">
    <w:abstractNumId w:val="27"/>
  </w:num>
  <w:num w:numId="15" w16cid:durableId="1983383393">
    <w:abstractNumId w:val="29"/>
  </w:num>
  <w:num w:numId="16" w16cid:durableId="650061610">
    <w:abstractNumId w:val="28"/>
  </w:num>
  <w:num w:numId="17" w16cid:durableId="1866481566">
    <w:abstractNumId w:val="19"/>
  </w:num>
  <w:num w:numId="18" w16cid:durableId="1014956890">
    <w:abstractNumId w:val="8"/>
  </w:num>
  <w:num w:numId="19" w16cid:durableId="646129568">
    <w:abstractNumId w:val="12"/>
  </w:num>
  <w:num w:numId="20" w16cid:durableId="1688093216">
    <w:abstractNumId w:val="1"/>
  </w:num>
  <w:num w:numId="21" w16cid:durableId="2122720361">
    <w:abstractNumId w:val="20"/>
  </w:num>
  <w:num w:numId="22" w16cid:durableId="1293554234">
    <w:abstractNumId w:val="22"/>
  </w:num>
  <w:num w:numId="23" w16cid:durableId="2135979722">
    <w:abstractNumId w:val="0"/>
  </w:num>
  <w:num w:numId="24" w16cid:durableId="1913812756">
    <w:abstractNumId w:val="34"/>
  </w:num>
  <w:num w:numId="25" w16cid:durableId="408232273">
    <w:abstractNumId w:val="10"/>
  </w:num>
  <w:num w:numId="26" w16cid:durableId="1462337361">
    <w:abstractNumId w:val="18"/>
  </w:num>
  <w:num w:numId="27" w16cid:durableId="753941036">
    <w:abstractNumId w:val="35"/>
  </w:num>
  <w:num w:numId="28" w16cid:durableId="1163544395">
    <w:abstractNumId w:val="13"/>
  </w:num>
  <w:num w:numId="29" w16cid:durableId="1850019107">
    <w:abstractNumId w:val="26"/>
  </w:num>
  <w:num w:numId="30" w16cid:durableId="1717925466">
    <w:abstractNumId w:val="5"/>
  </w:num>
  <w:num w:numId="31" w16cid:durableId="566844398">
    <w:abstractNumId w:val="15"/>
  </w:num>
  <w:num w:numId="32" w16cid:durableId="1054088499">
    <w:abstractNumId w:val="21"/>
  </w:num>
  <w:num w:numId="33" w16cid:durableId="1098257195">
    <w:abstractNumId w:val="3"/>
  </w:num>
  <w:num w:numId="34" w16cid:durableId="915553870">
    <w:abstractNumId w:val="14"/>
  </w:num>
  <w:num w:numId="35" w16cid:durableId="179396174">
    <w:abstractNumId w:val="7"/>
  </w:num>
  <w:num w:numId="36" w16cid:durableId="159693410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139A1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265F6"/>
    <w:rsid w:val="001373A5"/>
    <w:rsid w:val="00145EC7"/>
    <w:rsid w:val="001D18A7"/>
    <w:rsid w:val="001D511D"/>
    <w:rsid w:val="001E0ADE"/>
    <w:rsid w:val="001E7B5A"/>
    <w:rsid w:val="00237592"/>
    <w:rsid w:val="002401BA"/>
    <w:rsid w:val="002463AF"/>
    <w:rsid w:val="0027397F"/>
    <w:rsid w:val="002F1835"/>
    <w:rsid w:val="002F6DF4"/>
    <w:rsid w:val="0034602B"/>
    <w:rsid w:val="00347FFE"/>
    <w:rsid w:val="003622B2"/>
    <w:rsid w:val="00363F81"/>
    <w:rsid w:val="003B55C2"/>
    <w:rsid w:val="003B6F34"/>
    <w:rsid w:val="003D5C56"/>
    <w:rsid w:val="003E0703"/>
    <w:rsid w:val="00402BCD"/>
    <w:rsid w:val="00406793"/>
    <w:rsid w:val="004077C1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0436F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169B"/>
    <w:rsid w:val="006E60C3"/>
    <w:rsid w:val="006F029C"/>
    <w:rsid w:val="00725F8A"/>
    <w:rsid w:val="00727DD1"/>
    <w:rsid w:val="00775AF1"/>
    <w:rsid w:val="007A68F0"/>
    <w:rsid w:val="007B605E"/>
    <w:rsid w:val="007C3DBD"/>
    <w:rsid w:val="00834C51"/>
    <w:rsid w:val="00840FCB"/>
    <w:rsid w:val="00862E0A"/>
    <w:rsid w:val="00896E3C"/>
    <w:rsid w:val="008B336A"/>
    <w:rsid w:val="008B7A39"/>
    <w:rsid w:val="00906C25"/>
    <w:rsid w:val="009109EC"/>
    <w:rsid w:val="00913ECD"/>
    <w:rsid w:val="009263B8"/>
    <w:rsid w:val="00937B44"/>
    <w:rsid w:val="00952870"/>
    <w:rsid w:val="0095606D"/>
    <w:rsid w:val="00957188"/>
    <w:rsid w:val="009B3D4B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4251"/>
    <w:rsid w:val="00CD60D3"/>
    <w:rsid w:val="00CF48D1"/>
    <w:rsid w:val="00D05AB2"/>
    <w:rsid w:val="00D85EF3"/>
    <w:rsid w:val="00D864ED"/>
    <w:rsid w:val="00D938BC"/>
    <w:rsid w:val="00D96974"/>
    <w:rsid w:val="00DA28D5"/>
    <w:rsid w:val="00DB0E11"/>
    <w:rsid w:val="00DB5D67"/>
    <w:rsid w:val="00DD65E8"/>
    <w:rsid w:val="00DE1F53"/>
    <w:rsid w:val="00DE6643"/>
    <w:rsid w:val="00E17D02"/>
    <w:rsid w:val="00E20F70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77C79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7E9BB-B256-468F-889E-7F4394AC6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4943</Characters>
  <Application>Microsoft Office Word</Application>
  <DocSecurity>0</DocSecurity>
  <Lines>329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7</cp:revision>
  <cp:lastPrinted>2025-09-12T11:22:00Z</cp:lastPrinted>
  <dcterms:created xsi:type="dcterms:W3CDTF">2025-10-24T05:57:00Z</dcterms:created>
  <dcterms:modified xsi:type="dcterms:W3CDTF">2026-01-11T14:15:00Z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