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B42D11" w:rsidRDefault="003B6F34" w:rsidP="008A2C1B">
      <w:pPr>
        <w:pStyle w:val="Nagwek1"/>
        <w:spacing w:after="360" w:line="276" w:lineRule="auto"/>
        <w:ind w:firstLine="720"/>
        <w:jc w:val="center"/>
        <w:rPr>
          <w:rFonts w:ascii="Calibri" w:hAnsi="Calibri" w:cs="Calibri"/>
          <w:b/>
          <w:bCs/>
          <w:iCs/>
          <w:color w:val="auto"/>
          <w:sz w:val="24"/>
          <w:szCs w:val="24"/>
        </w:rPr>
      </w:pPr>
      <w:r w:rsidRPr="00B42D11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KARTA </w:t>
      </w:r>
      <w:r w:rsidR="00BE67AE" w:rsidRPr="00B42D11">
        <w:rPr>
          <w:rFonts w:ascii="Calibri" w:hAnsi="Calibri" w:cs="Calibri"/>
          <w:b/>
          <w:bCs/>
          <w:iCs/>
          <w:color w:val="auto"/>
          <w:sz w:val="24"/>
          <w:szCs w:val="24"/>
        </w:rPr>
        <w:t>P</w:t>
      </w:r>
      <w:r w:rsidRPr="00B42D11">
        <w:rPr>
          <w:rFonts w:ascii="Calibri" w:hAnsi="Calibri" w:cs="Calibri"/>
          <w:b/>
          <w:bCs/>
          <w:iCs/>
          <w:color w:val="auto"/>
          <w:sz w:val="24"/>
          <w:szCs w:val="24"/>
        </w:rPr>
        <w:t>RZEDMIOTU</w:t>
      </w:r>
      <w:r w:rsidR="00654EA0" w:rsidRPr="00B42D11">
        <w:rPr>
          <w:rFonts w:ascii="Calibri" w:hAnsi="Calibri" w:cs="Calibri"/>
          <w:b/>
          <w:bCs/>
          <w:iCs/>
          <w:color w:val="auto"/>
          <w:sz w:val="24"/>
          <w:szCs w:val="24"/>
        </w:rPr>
        <w:t xml:space="preserve"> (ZAJĘĆ)</w:t>
      </w:r>
    </w:p>
    <w:p w14:paraId="20C48B35" w14:textId="77777777" w:rsidR="00B42D11" w:rsidRDefault="00363F81" w:rsidP="00B42D11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="Calibri" w:hAnsi="Calibri" w:cs="Calibri"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 xml:space="preserve">Kod przedmiotu (zajęć): </w:t>
      </w:r>
      <w:r w:rsidR="00D019C9" w:rsidRPr="00B42D11">
        <w:rPr>
          <w:rFonts w:ascii="Calibri" w:hAnsi="Calibri" w:cs="Calibri"/>
          <w:sz w:val="24"/>
          <w:szCs w:val="24"/>
        </w:rPr>
        <w:t>0232.5.LOG.C.TNCP</w:t>
      </w:r>
    </w:p>
    <w:p w14:paraId="23839153" w14:textId="2D11D927" w:rsidR="002646B8" w:rsidRPr="00B42D11" w:rsidRDefault="004838B3" w:rsidP="00B42D11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 xml:space="preserve">Nazwa przedmiotu </w:t>
      </w:r>
      <w:bookmarkStart w:id="0" w:name="_Hlk210305669"/>
      <w:r w:rsidRPr="00B42D11">
        <w:rPr>
          <w:rFonts w:ascii="Calibri" w:hAnsi="Calibri" w:cs="Calibri"/>
          <w:iCs/>
          <w:sz w:val="24"/>
          <w:szCs w:val="24"/>
        </w:rPr>
        <w:t xml:space="preserve">(zajęć) </w:t>
      </w:r>
      <w:bookmarkEnd w:id="0"/>
      <w:r w:rsidRPr="00B42D11">
        <w:rPr>
          <w:rFonts w:ascii="Calibri" w:hAnsi="Calibri" w:cs="Calibri"/>
          <w:iCs/>
          <w:sz w:val="24"/>
          <w:szCs w:val="24"/>
        </w:rPr>
        <w:t xml:space="preserve">w języku polskim: </w:t>
      </w:r>
      <w:r w:rsidR="002646B8" w:rsidRPr="00B42D11">
        <w:rPr>
          <w:rFonts w:ascii="Calibri" w:hAnsi="Calibri" w:cs="Calibri"/>
          <w:b w:val="0"/>
          <w:bCs w:val="0"/>
          <w:sz w:val="24"/>
          <w:szCs w:val="24"/>
        </w:rPr>
        <w:t>Trudności w nauce czytania i pisania z metodyką postępowani</w:t>
      </w:r>
      <w:r w:rsidR="00B42D11" w:rsidRPr="00B42D11">
        <w:rPr>
          <w:rFonts w:ascii="Calibri" w:hAnsi="Calibri" w:cs="Calibri"/>
          <w:b w:val="0"/>
          <w:bCs w:val="0"/>
          <w:sz w:val="24"/>
          <w:szCs w:val="24"/>
        </w:rPr>
        <w:t xml:space="preserve">a </w:t>
      </w:r>
      <w:r w:rsidR="002646B8" w:rsidRPr="00B42D11">
        <w:rPr>
          <w:rFonts w:ascii="Calibri" w:hAnsi="Calibri" w:cs="Calibri"/>
          <w:b w:val="0"/>
          <w:bCs w:val="0"/>
          <w:sz w:val="24"/>
          <w:szCs w:val="24"/>
        </w:rPr>
        <w:t>terapeutycznego</w:t>
      </w:r>
    </w:p>
    <w:p w14:paraId="274BA5FF" w14:textId="0941ECA0" w:rsidR="004838B3" w:rsidRPr="00B42D11" w:rsidRDefault="004838B3" w:rsidP="002646B8">
      <w:pPr>
        <w:pStyle w:val="Tekstpodstawowy"/>
        <w:tabs>
          <w:tab w:val="left" w:leader="dot" w:pos="10065"/>
        </w:tabs>
        <w:spacing w:after="240" w:line="276" w:lineRule="auto"/>
        <w:rPr>
          <w:rFonts w:ascii="Calibri" w:hAnsi="Calibri" w:cs="Calibri"/>
          <w:b w:val="0"/>
          <w:bCs w:val="0"/>
          <w:sz w:val="24"/>
          <w:szCs w:val="24"/>
          <w:lang w:val="en-US"/>
        </w:rPr>
      </w:pPr>
      <w:r w:rsidRPr="00B42D11">
        <w:rPr>
          <w:rFonts w:ascii="Calibri" w:hAnsi="Calibri" w:cs="Calibri"/>
          <w:iCs/>
          <w:sz w:val="24"/>
          <w:szCs w:val="24"/>
          <w:lang w:val="en-US"/>
        </w:rPr>
        <w:t xml:space="preserve">Nazwa </w:t>
      </w:r>
      <w:proofErr w:type="spellStart"/>
      <w:r w:rsidRPr="00B42D11">
        <w:rPr>
          <w:rFonts w:ascii="Calibri" w:hAnsi="Calibri" w:cs="Calibri"/>
          <w:iCs/>
          <w:sz w:val="24"/>
          <w:szCs w:val="24"/>
          <w:lang w:val="en-US"/>
        </w:rPr>
        <w:t>przedmiotu</w:t>
      </w:r>
      <w:proofErr w:type="spellEnd"/>
      <w:r w:rsidRPr="00B42D11">
        <w:rPr>
          <w:rFonts w:ascii="Calibri" w:hAnsi="Calibri" w:cs="Calibri"/>
          <w:iCs/>
          <w:sz w:val="24"/>
          <w:szCs w:val="24"/>
          <w:lang w:val="en-US"/>
        </w:rPr>
        <w:t xml:space="preserve"> (</w:t>
      </w:r>
      <w:proofErr w:type="spellStart"/>
      <w:r w:rsidRPr="00B42D11">
        <w:rPr>
          <w:rFonts w:ascii="Calibri" w:hAnsi="Calibri" w:cs="Calibri"/>
          <w:iCs/>
          <w:sz w:val="24"/>
          <w:szCs w:val="24"/>
          <w:lang w:val="en-US"/>
        </w:rPr>
        <w:t>zajęć</w:t>
      </w:r>
      <w:proofErr w:type="spellEnd"/>
      <w:r w:rsidRPr="00B42D11">
        <w:rPr>
          <w:rFonts w:ascii="Calibri" w:hAnsi="Calibri" w:cs="Calibri"/>
          <w:iCs/>
          <w:sz w:val="24"/>
          <w:szCs w:val="24"/>
          <w:lang w:val="en-US"/>
        </w:rPr>
        <w:t xml:space="preserve">) w </w:t>
      </w:r>
      <w:proofErr w:type="spellStart"/>
      <w:r w:rsidRPr="00B42D11">
        <w:rPr>
          <w:rFonts w:ascii="Calibri" w:hAnsi="Calibri" w:cs="Calibri"/>
          <w:iCs/>
          <w:sz w:val="24"/>
          <w:szCs w:val="24"/>
          <w:lang w:val="en-US"/>
        </w:rPr>
        <w:t>języku</w:t>
      </w:r>
      <w:proofErr w:type="spellEnd"/>
      <w:r w:rsidRPr="00B42D11">
        <w:rPr>
          <w:rFonts w:ascii="Calibri" w:hAnsi="Calibri" w:cs="Calibri"/>
          <w:iCs/>
          <w:sz w:val="24"/>
          <w:szCs w:val="24"/>
          <w:lang w:val="en-US"/>
        </w:rPr>
        <w:t xml:space="preserve"> </w:t>
      </w:r>
      <w:proofErr w:type="spellStart"/>
      <w:r w:rsidRPr="00B42D11">
        <w:rPr>
          <w:rFonts w:ascii="Calibri" w:hAnsi="Calibri" w:cs="Calibri"/>
          <w:iCs/>
          <w:sz w:val="24"/>
          <w:szCs w:val="24"/>
          <w:lang w:val="en-US"/>
        </w:rPr>
        <w:t>angielskim</w:t>
      </w:r>
      <w:proofErr w:type="spellEnd"/>
      <w:r w:rsidRPr="00B42D11">
        <w:rPr>
          <w:rFonts w:ascii="Calibri" w:hAnsi="Calibri" w:cs="Calibri"/>
          <w:iCs/>
          <w:sz w:val="24"/>
          <w:szCs w:val="24"/>
          <w:lang w:val="en-US"/>
        </w:rPr>
        <w:t>:</w:t>
      </w:r>
      <w:r w:rsidR="001D18A7" w:rsidRPr="00B42D11">
        <w:rPr>
          <w:rFonts w:ascii="Calibri" w:hAnsi="Calibri" w:cs="Calibri"/>
          <w:iCs/>
          <w:sz w:val="24"/>
          <w:szCs w:val="24"/>
          <w:lang w:val="en-US"/>
        </w:rPr>
        <w:t xml:space="preserve"> </w:t>
      </w:r>
      <w:r w:rsidR="002646B8" w:rsidRPr="00B42D11">
        <w:rPr>
          <w:rFonts w:ascii="Calibri" w:hAnsi="Calibri" w:cs="Calibri"/>
          <w:b w:val="0"/>
          <w:bCs w:val="0"/>
          <w:sz w:val="24"/>
          <w:szCs w:val="24"/>
          <w:lang w:val="en-US"/>
        </w:rPr>
        <w:t>Difficulties in learning to read and write with the methodology of therapeutic</w:t>
      </w:r>
    </w:p>
    <w:p w14:paraId="1405C745" w14:textId="3853D916" w:rsidR="000746C5" w:rsidRPr="00B42D11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>Usytuowanie</w:t>
      </w:r>
      <w:r w:rsidR="00BE67AE" w:rsidRPr="00B42D11">
        <w:rPr>
          <w:rFonts w:ascii="Calibri" w:hAnsi="Calibri" w:cs="Calibri"/>
          <w:iCs/>
          <w:sz w:val="24"/>
          <w:szCs w:val="24"/>
        </w:rPr>
        <w:t xml:space="preserve"> przedmiotu</w:t>
      </w:r>
      <w:r w:rsidR="00654EA0" w:rsidRPr="00B42D11">
        <w:rPr>
          <w:rFonts w:ascii="Calibri" w:hAnsi="Calibri" w:cs="Calibri"/>
          <w:iCs/>
          <w:sz w:val="24"/>
          <w:szCs w:val="24"/>
        </w:rPr>
        <w:t xml:space="preserve"> (zajęć)</w:t>
      </w:r>
      <w:r w:rsidRPr="00B42D11">
        <w:rPr>
          <w:rFonts w:ascii="Calibri" w:hAnsi="Calibri" w:cs="Calibri"/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B42D11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B42D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50613382" w:rsidR="000746C5" w:rsidRPr="00B42D11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logopedia</w:t>
            </w:r>
          </w:p>
        </w:tc>
      </w:tr>
      <w:tr w:rsidR="00E77D69" w:rsidRPr="00B42D11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B42D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6C42A5A2" w:rsidR="000746C5" w:rsidRPr="00B42D11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stacjonarne</w:t>
            </w:r>
          </w:p>
        </w:tc>
      </w:tr>
      <w:tr w:rsidR="00E77D69" w:rsidRPr="00B42D11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B42D11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76B45010" w:rsidR="00AB3480" w:rsidRPr="00B42D11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jednolite magisterskie</w:t>
            </w:r>
          </w:p>
        </w:tc>
      </w:tr>
      <w:tr w:rsidR="00E77D69" w:rsidRPr="00B42D11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B42D11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05D80829" w:rsidR="000746C5" w:rsidRPr="00B42D11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proofErr w:type="spellStart"/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ogólnoakademicki</w:t>
            </w:r>
            <w:proofErr w:type="spellEnd"/>
          </w:p>
        </w:tc>
      </w:tr>
      <w:tr w:rsidR="00E77D69" w:rsidRPr="00B42D11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B42D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Osoba przygotowująca kartę </w:t>
            </w:r>
            <w:r w:rsidR="00BE67AE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przedmiotu</w:t>
            </w:r>
            <w:r w:rsidR="00654EA0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5F826544" w:rsidR="000746C5" w:rsidRPr="00B42D11" w:rsidRDefault="002646B8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 xml:space="preserve">mgr Dorota </w:t>
            </w:r>
            <w:proofErr w:type="spellStart"/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Bajur</w:t>
            </w:r>
            <w:proofErr w:type="spellEnd"/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 xml:space="preserve">-Krawiecka  </w:t>
            </w:r>
          </w:p>
        </w:tc>
      </w:tr>
      <w:tr w:rsidR="00E77D69" w:rsidRPr="00B42D11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B42D11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6AFB2372" w:rsidR="001373A5" w:rsidRPr="00B42D11" w:rsidRDefault="00B42D11" w:rsidP="00EA7C7B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</w:t>
            </w:r>
            <w:r w:rsidR="002646B8" w:rsidRPr="00B42D11">
              <w:rPr>
                <w:rFonts w:ascii="Calibri" w:hAnsi="Calibri" w:cs="Calibri"/>
                <w:sz w:val="24"/>
                <w:szCs w:val="24"/>
              </w:rPr>
              <w:t>orota.bajur-krawiecka@ujk.edu.pl</w:t>
            </w:r>
          </w:p>
        </w:tc>
      </w:tr>
    </w:tbl>
    <w:p w14:paraId="07E319B6" w14:textId="74AAD63C" w:rsidR="000746C5" w:rsidRPr="00B42D11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 xml:space="preserve">Ogólna charakterystyka </w:t>
      </w:r>
      <w:r w:rsidR="00BE67AE" w:rsidRPr="00B42D11">
        <w:rPr>
          <w:rFonts w:ascii="Calibri" w:hAnsi="Calibri" w:cs="Calibri"/>
          <w:iCs/>
          <w:sz w:val="24"/>
          <w:szCs w:val="24"/>
        </w:rPr>
        <w:t>przedmiotu</w:t>
      </w:r>
      <w:r w:rsidR="00654EA0" w:rsidRPr="00B42D11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B42D11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B42D11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23C26F67" w:rsidR="000746C5" w:rsidRPr="00B42D11" w:rsidRDefault="002C065E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P</w:t>
            </w:r>
            <w:r w:rsidR="002646B8" w:rsidRPr="00B42D11">
              <w:rPr>
                <w:rFonts w:ascii="Calibri" w:hAnsi="Calibri" w:cs="Calibri"/>
                <w:iCs/>
                <w:sz w:val="24"/>
                <w:szCs w:val="24"/>
              </w:rPr>
              <w:t>olski</w:t>
            </w:r>
          </w:p>
        </w:tc>
      </w:tr>
      <w:tr w:rsidR="00E77D69" w:rsidRPr="00B42D11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B42D11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3EFCB647" w:rsidR="000746C5" w:rsidRPr="00B42D11" w:rsidRDefault="002646B8" w:rsidP="006D764F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wiedza dotycząca zagadnień z zakresu wczesnej nauki czytania</w:t>
            </w:r>
          </w:p>
        </w:tc>
      </w:tr>
    </w:tbl>
    <w:p w14:paraId="3E7144CC" w14:textId="6D649217" w:rsidR="000746C5" w:rsidRPr="00B42D11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 xml:space="preserve">Szczegółowa charakterystyka </w:t>
      </w:r>
      <w:r w:rsidR="00BE67AE" w:rsidRPr="00B42D11">
        <w:rPr>
          <w:rFonts w:ascii="Calibri" w:hAnsi="Calibri" w:cs="Calibri"/>
          <w:iCs/>
          <w:sz w:val="24"/>
          <w:szCs w:val="24"/>
        </w:rPr>
        <w:t>przedmiotu</w:t>
      </w:r>
      <w:r w:rsidR="00654EA0" w:rsidRPr="00B42D11">
        <w:rPr>
          <w:rFonts w:ascii="Calibri" w:hAnsi="Calibri" w:cs="Calibri"/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B42D11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B42D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594790A7" w:rsidR="000746C5" w:rsidRPr="00B42D11" w:rsidRDefault="00D019C9" w:rsidP="00EA7C7B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w</w:t>
            </w:r>
            <w:r w:rsidR="003B6F34" w:rsidRPr="00B42D11">
              <w:rPr>
                <w:rFonts w:ascii="Calibri" w:hAnsi="Calibri" w:cs="Calibri"/>
                <w:iCs/>
                <w:sz w:val="24"/>
                <w:szCs w:val="24"/>
              </w:rPr>
              <w:t>ykłady</w:t>
            </w: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 xml:space="preserve"> 15 godz.;</w:t>
            </w:r>
            <w:r w:rsidR="003B6F34" w:rsidRPr="00B42D11">
              <w:rPr>
                <w:rFonts w:ascii="Calibri" w:hAnsi="Calibri" w:cs="Calibri"/>
                <w:iCs/>
                <w:sz w:val="24"/>
                <w:szCs w:val="24"/>
              </w:rPr>
              <w:t xml:space="preserve"> ćwiczenia</w:t>
            </w: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 xml:space="preserve"> 30 godz. </w:t>
            </w:r>
          </w:p>
        </w:tc>
      </w:tr>
      <w:tr w:rsidR="00E77D69" w:rsidRPr="00B42D11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B42D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1E96F71" w:rsidR="000746C5" w:rsidRPr="00B42D11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 xml:space="preserve">pomieszczenia dydaktyczne UJK </w:t>
            </w:r>
          </w:p>
        </w:tc>
      </w:tr>
      <w:tr w:rsidR="00E77D69" w:rsidRPr="00B42D11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B42D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24F50D02" w:rsidR="000746C5" w:rsidRPr="00B42D11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zaliczenie z oceną, egzamin</w:t>
            </w:r>
          </w:p>
        </w:tc>
      </w:tr>
      <w:tr w:rsidR="00E77D69" w:rsidRPr="00B42D11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B42D11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716B70BA" w:rsidR="00402BCD" w:rsidRPr="00B42D11" w:rsidRDefault="00D019C9" w:rsidP="006D764F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wykład informacyjny, dyskusja grupowa, analiza przypadków, metoda problemowa</w:t>
            </w:r>
          </w:p>
        </w:tc>
      </w:tr>
      <w:tr w:rsidR="00E77D69" w:rsidRPr="00B42D11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B42D11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3.5.a. </w:t>
            </w:r>
            <w:r w:rsidR="004C2D66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podstawow</w:t>
            </w:r>
            <w:r w:rsidR="004C2D66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768F7B3F" w14:textId="77777777" w:rsidR="00D30B19" w:rsidRPr="00B42D11" w:rsidRDefault="00D30B19" w:rsidP="00D30B19">
            <w:pPr>
              <w:widowControl/>
              <w:numPr>
                <w:ilvl w:val="0"/>
                <w:numId w:val="37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 xml:space="preserve">A. Domagała, </w:t>
            </w:r>
            <w:r w:rsidRPr="00B42D11">
              <w:rPr>
                <w:rFonts w:ascii="Calibri" w:hAnsi="Calibri" w:cs="Calibri"/>
                <w:i/>
                <w:sz w:val="24"/>
                <w:szCs w:val="24"/>
              </w:rPr>
              <w:t>Trudności w pisaniu</w:t>
            </w:r>
            <w:r w:rsidRPr="00B42D11">
              <w:rPr>
                <w:rFonts w:ascii="Calibri" w:hAnsi="Calibri" w:cs="Calibri"/>
                <w:sz w:val="24"/>
                <w:szCs w:val="24"/>
              </w:rPr>
              <w:t>, Gdańsk 2023.</w:t>
            </w:r>
          </w:p>
          <w:p w14:paraId="79781A17" w14:textId="77777777" w:rsidR="00D30B19" w:rsidRPr="00A509E9" w:rsidRDefault="00D30B19" w:rsidP="00D30B19">
            <w:pPr>
              <w:widowControl/>
              <w:numPr>
                <w:ilvl w:val="0"/>
                <w:numId w:val="37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A509E9">
              <w:rPr>
                <w:rFonts w:ascii="Calibri" w:hAnsi="Calibri" w:cs="Calibri"/>
                <w:sz w:val="24"/>
                <w:szCs w:val="24"/>
              </w:rPr>
              <w:t>E. Boksa, Systemowa terapia językowa. STJ-Dysleksja, Kielce 2019.</w:t>
            </w:r>
          </w:p>
          <w:p w14:paraId="0F8DEE74" w14:textId="77777777" w:rsidR="00D30B19" w:rsidRPr="00A509E9" w:rsidRDefault="00D30B19" w:rsidP="00D30B19">
            <w:pPr>
              <w:widowControl/>
              <w:numPr>
                <w:ilvl w:val="0"/>
                <w:numId w:val="37"/>
              </w:numPr>
              <w:autoSpaceDE/>
              <w:autoSpaceDN/>
              <w:rPr>
                <w:rFonts w:ascii="Calibri" w:hAnsi="Calibri" w:cs="Calibri"/>
                <w:sz w:val="24"/>
                <w:szCs w:val="24"/>
              </w:rPr>
            </w:pPr>
            <w:r w:rsidRPr="00A509E9">
              <w:rPr>
                <w:rFonts w:ascii="Calibri" w:hAnsi="Calibri" w:cs="Calibri"/>
                <w:sz w:val="24"/>
                <w:szCs w:val="24"/>
              </w:rPr>
              <w:t xml:space="preserve">J. Cieszyńska, Nauka czytania krok po kroku. Jak przeciwdziałać dysleksji, Kraków 2001. </w:t>
            </w:r>
          </w:p>
          <w:p w14:paraId="21539079" w14:textId="356C07DA" w:rsidR="00566B57" w:rsidRPr="00B42D11" w:rsidRDefault="00D30B19" w:rsidP="00D30B19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A509E9">
              <w:rPr>
                <w:rFonts w:ascii="Calibri" w:hAnsi="Calibri" w:cs="Calibri"/>
                <w:sz w:val="24"/>
                <w:szCs w:val="24"/>
              </w:rPr>
              <w:t>Zaburzenia komunikacji pisemnej, red. A. Domagała, U. Mirecka, Gdańsk 2017.</w:t>
            </w:r>
          </w:p>
        </w:tc>
      </w:tr>
      <w:tr w:rsidR="00E77D69" w:rsidRPr="00B42D11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B42D11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3.5.b. </w:t>
            </w:r>
            <w:r w:rsidR="004C2D66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Wykaz literatury </w:t>
            </w:r>
            <w:r w:rsidR="00566B57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uzupełniając</w:t>
            </w:r>
            <w:r w:rsidR="00402BCD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ej</w:t>
            </w:r>
          </w:p>
        </w:tc>
        <w:tc>
          <w:tcPr>
            <w:tcW w:w="6279" w:type="dxa"/>
          </w:tcPr>
          <w:p w14:paraId="127CBB03" w14:textId="77777777" w:rsidR="00D30B19" w:rsidRPr="00A509E9" w:rsidRDefault="00D30B19" w:rsidP="00D30B19">
            <w:pPr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 xml:space="preserve">1. </w:t>
            </w:r>
            <w:r w:rsidRPr="00A509E9">
              <w:rPr>
                <w:rFonts w:ascii="Calibri" w:hAnsi="Calibri" w:cs="Calibri"/>
                <w:sz w:val="24"/>
                <w:szCs w:val="24"/>
              </w:rPr>
              <w:t xml:space="preserve">M. Bogdanowicz, A. </w:t>
            </w:r>
            <w:proofErr w:type="spellStart"/>
            <w:r w:rsidRPr="00A509E9">
              <w:rPr>
                <w:rFonts w:ascii="Calibri" w:hAnsi="Calibri" w:cs="Calibri"/>
                <w:sz w:val="24"/>
                <w:szCs w:val="24"/>
              </w:rPr>
              <w:t>Adryjanek</w:t>
            </w:r>
            <w:proofErr w:type="spellEnd"/>
            <w:r w:rsidRPr="00A509E9">
              <w:rPr>
                <w:rFonts w:ascii="Calibri" w:hAnsi="Calibri" w:cs="Calibri"/>
                <w:sz w:val="24"/>
                <w:szCs w:val="24"/>
              </w:rPr>
              <w:t>, Uczeń z dysleksją w szkole, Gdynia 2005.</w:t>
            </w:r>
          </w:p>
          <w:p w14:paraId="561F23CD" w14:textId="77777777" w:rsidR="00D30B19" w:rsidRPr="00A509E9" w:rsidRDefault="00D30B19" w:rsidP="00D30B19">
            <w:pPr>
              <w:rPr>
                <w:rFonts w:ascii="Calibri" w:hAnsi="Calibri" w:cs="Calibri"/>
                <w:sz w:val="24"/>
                <w:szCs w:val="24"/>
              </w:rPr>
            </w:pPr>
            <w:r w:rsidRPr="00A509E9">
              <w:rPr>
                <w:rFonts w:ascii="Calibri" w:hAnsi="Calibri" w:cs="Calibri"/>
                <w:sz w:val="24"/>
                <w:szCs w:val="24"/>
              </w:rPr>
              <w:t xml:space="preserve">2. M. Bogdanowicz, Ryzyko dysleksji, dysortografii i dysgrafii. Skala Ryzyka Dysleksji wraz z normami dla klas I </w:t>
            </w:r>
            <w:proofErr w:type="spellStart"/>
            <w:r w:rsidRPr="00A509E9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A509E9">
              <w:rPr>
                <w:rFonts w:ascii="Calibri" w:hAnsi="Calibri" w:cs="Calibri"/>
                <w:sz w:val="24"/>
                <w:szCs w:val="24"/>
              </w:rPr>
              <w:t xml:space="preserve"> II, Gdańsk 2021.</w:t>
            </w:r>
          </w:p>
          <w:p w14:paraId="03AD54C8" w14:textId="77777777" w:rsidR="00D30B19" w:rsidRPr="00A509E9" w:rsidRDefault="00D30B19" w:rsidP="00D30B19">
            <w:pPr>
              <w:rPr>
                <w:rFonts w:ascii="Calibri" w:hAnsi="Calibri" w:cs="Calibri"/>
                <w:sz w:val="24"/>
                <w:szCs w:val="24"/>
              </w:rPr>
            </w:pPr>
            <w:r w:rsidRPr="00A509E9">
              <w:rPr>
                <w:rFonts w:ascii="Calibri" w:hAnsi="Calibri" w:cs="Calibri"/>
                <w:sz w:val="24"/>
                <w:szCs w:val="24"/>
              </w:rPr>
              <w:t xml:space="preserve">3. E. Boksa, Logopedia. Systemowa terapia językowa dla dzieci dyslektycznych </w:t>
            </w:r>
            <w:r w:rsidRPr="00A509E9">
              <w:rPr>
                <w:rFonts w:ascii="Calibri" w:hAnsi="Calibri" w:cs="Calibri"/>
                <w:sz w:val="24"/>
                <w:szCs w:val="24"/>
              </w:rPr>
              <w:br/>
              <w:t>w klasach 4-8 w zreformowanej szkole podstawowej, Kielce 2021.</w:t>
            </w:r>
          </w:p>
          <w:p w14:paraId="7456B6D4" w14:textId="2B9A1FF3" w:rsidR="00566B57" w:rsidRPr="00B42D11" w:rsidRDefault="00D30B19" w:rsidP="00D30B19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A509E9">
              <w:rPr>
                <w:rFonts w:ascii="Calibri" w:hAnsi="Calibri" w:cs="Calibri"/>
                <w:sz w:val="24"/>
                <w:szCs w:val="24"/>
              </w:rPr>
              <w:t xml:space="preserve">4. G. </w:t>
            </w:r>
            <w:proofErr w:type="spellStart"/>
            <w:r w:rsidRPr="00A509E9">
              <w:rPr>
                <w:rFonts w:ascii="Calibri" w:hAnsi="Calibri" w:cs="Calibri"/>
                <w:sz w:val="24"/>
                <w:szCs w:val="24"/>
              </w:rPr>
              <w:t>Krasowicz</w:t>
            </w:r>
            <w:proofErr w:type="spellEnd"/>
            <w:r w:rsidRPr="00A509E9">
              <w:rPr>
                <w:rFonts w:ascii="Calibri" w:hAnsi="Calibri" w:cs="Calibri"/>
                <w:sz w:val="24"/>
                <w:szCs w:val="24"/>
              </w:rPr>
              <w:t>-Kupis, Nowa psychologia dysleksji, Warszawa</w:t>
            </w:r>
            <w:r w:rsidRPr="00B42D1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42D11">
              <w:rPr>
                <w:rFonts w:ascii="Calibri" w:hAnsi="Calibri" w:cs="Calibri"/>
                <w:sz w:val="24"/>
                <w:szCs w:val="24"/>
              </w:rPr>
              <w:lastRenderedPageBreak/>
              <w:t>2020.</w:t>
            </w:r>
          </w:p>
        </w:tc>
      </w:tr>
    </w:tbl>
    <w:p w14:paraId="211E22AD" w14:textId="632220BB" w:rsidR="000746C5" w:rsidRPr="00B42D11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B42D11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035F3542" w14:textId="073F14FE" w:rsidR="00D30B19" w:rsidRPr="00B42D11" w:rsidRDefault="00D30B19" w:rsidP="002C065E">
      <w:pPr>
        <w:rPr>
          <w:rFonts w:ascii="Calibri" w:hAnsi="Calibri" w:cs="Calibri"/>
          <w:b/>
          <w:sz w:val="24"/>
          <w:szCs w:val="24"/>
        </w:rPr>
      </w:pPr>
      <w:r w:rsidRPr="00B42D11">
        <w:rPr>
          <w:rFonts w:ascii="Calibri" w:hAnsi="Calibri" w:cs="Calibri"/>
          <w:b/>
          <w:sz w:val="24"/>
          <w:szCs w:val="24"/>
        </w:rPr>
        <w:t>Wykłady</w:t>
      </w:r>
    </w:p>
    <w:p w14:paraId="768ACD83" w14:textId="2655D82C" w:rsidR="00D30B19" w:rsidRPr="00B42D11" w:rsidRDefault="00D30B19" w:rsidP="00D30B19">
      <w:pPr>
        <w:ind w:left="498"/>
        <w:rPr>
          <w:rFonts w:ascii="Calibri" w:hAnsi="Calibri" w:cs="Calibri"/>
          <w:sz w:val="24"/>
          <w:szCs w:val="24"/>
        </w:rPr>
      </w:pPr>
      <w:r w:rsidRPr="00B42D11">
        <w:rPr>
          <w:rFonts w:ascii="Calibri" w:hAnsi="Calibri" w:cs="Calibri"/>
          <w:sz w:val="24"/>
          <w:szCs w:val="24"/>
        </w:rPr>
        <w:t>C 1. Zapoznanie z terminem, etiologią i objawami zaburzeń komunikacji językowej w różnych typach dysleksji.</w:t>
      </w:r>
    </w:p>
    <w:p w14:paraId="45FAFEB2" w14:textId="5F9AA95B" w:rsidR="00D30B19" w:rsidRPr="00B42D11" w:rsidRDefault="00D30B19" w:rsidP="002C065E">
      <w:pPr>
        <w:rPr>
          <w:rFonts w:ascii="Calibri" w:hAnsi="Calibri" w:cs="Calibri"/>
          <w:b/>
          <w:sz w:val="24"/>
          <w:szCs w:val="24"/>
        </w:rPr>
      </w:pPr>
      <w:r w:rsidRPr="00B42D11">
        <w:rPr>
          <w:rFonts w:ascii="Calibri" w:hAnsi="Calibri" w:cs="Calibri"/>
          <w:b/>
          <w:sz w:val="24"/>
          <w:szCs w:val="24"/>
        </w:rPr>
        <w:t>Ćwiczenia</w:t>
      </w:r>
    </w:p>
    <w:p w14:paraId="7F55A1E0" w14:textId="39783A12" w:rsidR="00D30B19" w:rsidRPr="00B42D11" w:rsidRDefault="00D30B19" w:rsidP="002C065E">
      <w:pPr>
        <w:ind w:left="498"/>
        <w:rPr>
          <w:rFonts w:ascii="Calibri" w:hAnsi="Calibri" w:cs="Calibri"/>
          <w:sz w:val="24"/>
          <w:szCs w:val="24"/>
        </w:rPr>
      </w:pPr>
      <w:r w:rsidRPr="00B42D11">
        <w:rPr>
          <w:rFonts w:ascii="Calibri" w:hAnsi="Calibri" w:cs="Calibri"/>
          <w:sz w:val="24"/>
          <w:szCs w:val="24"/>
        </w:rPr>
        <w:t xml:space="preserve">C 1 Wdrożenie do diagnozy i terapii logopedycznej w sytuacji specyficznych trudności w czytaniu </w:t>
      </w:r>
      <w:r w:rsidR="002C065E">
        <w:rPr>
          <w:rFonts w:ascii="Calibri" w:hAnsi="Calibri" w:cs="Calibri"/>
          <w:sz w:val="24"/>
          <w:szCs w:val="24"/>
        </w:rPr>
        <w:br/>
      </w:r>
      <w:r w:rsidRPr="00B42D11">
        <w:rPr>
          <w:rFonts w:ascii="Calibri" w:hAnsi="Calibri" w:cs="Calibri"/>
          <w:sz w:val="24"/>
          <w:szCs w:val="24"/>
        </w:rPr>
        <w:t>i pisaniu.</w:t>
      </w:r>
    </w:p>
    <w:p w14:paraId="67708B6E" w14:textId="17C856B3" w:rsidR="003E0703" w:rsidRPr="00B42D11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42D11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63A1E98E" w14:textId="77777777" w:rsidR="003E0703" w:rsidRPr="00B42D11" w:rsidRDefault="003E0703" w:rsidP="002C065E">
      <w:pPr>
        <w:pStyle w:val="TableParagraph"/>
        <w:spacing w:before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B42D11">
        <w:rPr>
          <w:rFonts w:ascii="Calibri" w:hAnsi="Calibri" w:cs="Calibri"/>
          <w:b/>
          <w:bCs/>
          <w:sz w:val="24"/>
          <w:szCs w:val="24"/>
        </w:rPr>
        <w:t>Wykłady</w:t>
      </w:r>
    </w:p>
    <w:p w14:paraId="2C516CA3" w14:textId="77777777" w:rsidR="00D30B19" w:rsidRPr="00B42D11" w:rsidRDefault="00D30B19" w:rsidP="00D30B19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 xml:space="preserve">Trudności w czytaniu i pisaniu – terminologia (dysleksja, dysleksja rozwojowa, specyficzne i niespecyficzne trudności w nauce czytani i pisania); miejsce dysleksji rozwojowej w międzynarodowych klasyfikacjach zaburzeń rozwojowych. </w:t>
      </w:r>
    </w:p>
    <w:p w14:paraId="4AC184C7" w14:textId="77777777" w:rsidR="00D30B19" w:rsidRPr="00B42D11" w:rsidRDefault="00D30B19" w:rsidP="00D30B19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Etiologia trudności w nauce czytania i pisania, patomechanizmy zaburzenia.</w:t>
      </w:r>
    </w:p>
    <w:p w14:paraId="7D0F9EC8" w14:textId="77777777" w:rsidR="00D30B19" w:rsidRPr="00B42D11" w:rsidRDefault="00D30B19" w:rsidP="00D30B19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Typologia dysleksji.</w:t>
      </w:r>
    </w:p>
    <w:p w14:paraId="5B4B4C5A" w14:textId="77777777" w:rsidR="00D30B19" w:rsidRPr="00B42D11" w:rsidRDefault="00D30B19" w:rsidP="00D30B19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b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Ryzyko dysleksji. Symptomy występujące w pierwszych latach życia wskazujące na możliwość wystąpienia ryzyka dysleksji. Objawy specyficznych trudności w czytaniu i pisaniu w klasach I-III szkoły podstawowej. Dynamika objawów w dalszych latach edukacji szkolnej.</w:t>
      </w:r>
    </w:p>
    <w:p w14:paraId="72BCEF89" w14:textId="77777777" w:rsidR="00D30B19" w:rsidRPr="00B42D11" w:rsidRDefault="00D30B19" w:rsidP="00D30B19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bCs/>
          <w:sz w:val="24"/>
          <w:szCs w:val="24"/>
          <w:lang w:eastAsia="ar-SA"/>
        </w:rPr>
      </w:pPr>
      <w:r w:rsidRPr="00B42D11">
        <w:rPr>
          <w:rFonts w:ascii="Calibri" w:hAnsi="Calibri" w:cs="Calibri"/>
          <w:bCs/>
          <w:sz w:val="24"/>
          <w:szCs w:val="24"/>
          <w:lang w:eastAsia="ar-SA"/>
        </w:rPr>
        <w:t xml:space="preserve">Diagnoza </w:t>
      </w:r>
      <w:r w:rsidRPr="00B42D11">
        <w:rPr>
          <w:rFonts w:ascii="Calibri" w:hAnsi="Calibri" w:cs="Calibri"/>
          <w:sz w:val="24"/>
          <w:szCs w:val="24"/>
          <w:lang w:eastAsia="ar-SA"/>
        </w:rPr>
        <w:t>dysleksji</w:t>
      </w:r>
      <w:r w:rsidRPr="00B42D11">
        <w:rPr>
          <w:rFonts w:ascii="Calibri" w:hAnsi="Calibri" w:cs="Calibri"/>
          <w:bCs/>
          <w:sz w:val="24"/>
          <w:szCs w:val="24"/>
          <w:lang w:eastAsia="ar-SA"/>
        </w:rPr>
        <w:t>.</w:t>
      </w:r>
    </w:p>
    <w:p w14:paraId="553E489D" w14:textId="77777777" w:rsidR="00D30B19" w:rsidRPr="00B42D11" w:rsidRDefault="00D30B19" w:rsidP="00D30B19">
      <w:pPr>
        <w:widowControl/>
        <w:numPr>
          <w:ilvl w:val="0"/>
          <w:numId w:val="38"/>
        </w:numPr>
        <w:autoSpaceDE/>
        <w:autoSpaceDN/>
        <w:rPr>
          <w:rFonts w:ascii="Calibri" w:hAnsi="Calibri" w:cs="Calibri"/>
          <w:b/>
          <w:sz w:val="24"/>
          <w:szCs w:val="24"/>
          <w:lang w:eastAsia="ar-SA"/>
        </w:rPr>
      </w:pPr>
      <w:r w:rsidRPr="00B42D11">
        <w:rPr>
          <w:rFonts w:ascii="Calibri" w:hAnsi="Calibri" w:cs="Calibri"/>
          <w:bCs/>
          <w:sz w:val="24"/>
          <w:szCs w:val="24"/>
          <w:lang w:eastAsia="ar-SA"/>
        </w:rPr>
        <w:t>Rola logopedy w procesie diagnostyczno-terapeutycznym</w:t>
      </w:r>
      <w:r w:rsidRPr="00B42D11">
        <w:rPr>
          <w:rFonts w:ascii="Calibri" w:hAnsi="Calibri" w:cs="Calibri"/>
          <w:b/>
          <w:sz w:val="24"/>
          <w:szCs w:val="24"/>
          <w:lang w:eastAsia="ar-SA"/>
        </w:rPr>
        <w:t>.</w:t>
      </w:r>
    </w:p>
    <w:p w14:paraId="398D3D1E" w14:textId="57D488A1" w:rsidR="00D30B19" w:rsidRPr="00B42D11" w:rsidRDefault="00D30B19" w:rsidP="00D30B19">
      <w:pPr>
        <w:pStyle w:val="TableParagraph"/>
        <w:numPr>
          <w:ilvl w:val="0"/>
          <w:numId w:val="38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B42D11">
        <w:rPr>
          <w:rFonts w:ascii="Calibri" w:hAnsi="Calibri" w:cs="Calibri"/>
          <w:sz w:val="24"/>
          <w:szCs w:val="24"/>
        </w:rPr>
        <w:t>W tym zajęcia prowadzone z wykorzystaniem metod i technik kształcenia na odległość.</w:t>
      </w:r>
    </w:p>
    <w:p w14:paraId="517493F6" w14:textId="35BFE7F9" w:rsidR="00D30B19" w:rsidRPr="00B42D11" w:rsidRDefault="00D30B19" w:rsidP="00D30B19">
      <w:pPr>
        <w:rPr>
          <w:rFonts w:ascii="Calibri" w:hAnsi="Calibri" w:cs="Calibri"/>
          <w:b/>
          <w:sz w:val="24"/>
          <w:szCs w:val="24"/>
          <w:lang w:eastAsia="ar-SA"/>
        </w:rPr>
      </w:pPr>
      <w:r w:rsidRPr="00B42D11">
        <w:rPr>
          <w:rFonts w:ascii="Calibri" w:hAnsi="Calibri" w:cs="Calibri"/>
          <w:b/>
          <w:sz w:val="24"/>
          <w:szCs w:val="24"/>
          <w:lang w:eastAsia="ar-SA"/>
        </w:rPr>
        <w:t xml:space="preserve">Ćwiczenia: </w:t>
      </w:r>
    </w:p>
    <w:p w14:paraId="005D37E9" w14:textId="77777777" w:rsidR="00D30B19" w:rsidRPr="00B42D11" w:rsidRDefault="00D30B19" w:rsidP="00D30B19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Dysleksja jako przejaw zaburzeń kompetencji językowej i kompetencji komunikacyjnej.</w:t>
      </w:r>
    </w:p>
    <w:p w14:paraId="13369C92" w14:textId="77777777" w:rsidR="00D30B19" w:rsidRPr="00B42D11" w:rsidRDefault="00D30B19" w:rsidP="00D30B19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Objawy dysleksji w czytaniu.</w:t>
      </w:r>
    </w:p>
    <w:p w14:paraId="312145FD" w14:textId="77777777" w:rsidR="00D30B19" w:rsidRPr="00B42D11" w:rsidRDefault="00D30B19" w:rsidP="00D30B19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Objawy dysleksji w pisaniu.</w:t>
      </w:r>
    </w:p>
    <w:p w14:paraId="6486BE8D" w14:textId="77777777" w:rsidR="00D30B19" w:rsidRPr="00B42D11" w:rsidRDefault="00D30B19" w:rsidP="00D30B19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Trudności dotyczące przebiegu pisania i objawy dysleksji związane z poziomem graficznym pisma.</w:t>
      </w:r>
    </w:p>
    <w:p w14:paraId="204909C1" w14:textId="77777777" w:rsidR="00D30B19" w:rsidRPr="00B42D11" w:rsidRDefault="00D30B19" w:rsidP="00D30B19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</w:rPr>
        <w:t xml:space="preserve">Terapia trudności w czytaniu i pisaniu w zależności od zaburzenia komunikacyjnego. </w:t>
      </w:r>
    </w:p>
    <w:p w14:paraId="2D08057C" w14:textId="77777777" w:rsidR="00D30B19" w:rsidRPr="00B42D11" w:rsidRDefault="00D30B19" w:rsidP="00D30B19">
      <w:pPr>
        <w:widowControl/>
        <w:numPr>
          <w:ilvl w:val="0"/>
          <w:numId w:val="39"/>
        </w:numPr>
        <w:autoSpaceDE/>
        <w:autoSpaceDN/>
        <w:rPr>
          <w:rFonts w:ascii="Calibri" w:hAnsi="Calibri" w:cs="Calibri"/>
          <w:sz w:val="24"/>
          <w:szCs w:val="24"/>
          <w:lang w:eastAsia="ar-SA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Pomoce terapeutyczne i narzędzia diagnostyczne w profilaktyce dysleksji rozwojowej.</w:t>
      </w:r>
    </w:p>
    <w:p w14:paraId="71FE5127" w14:textId="597728A7" w:rsidR="00EA7C7B" w:rsidRPr="00B42D11" w:rsidRDefault="00D30B19" w:rsidP="00D30B19">
      <w:pPr>
        <w:pStyle w:val="TableParagraph"/>
        <w:numPr>
          <w:ilvl w:val="0"/>
          <w:numId w:val="39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B42D11">
        <w:rPr>
          <w:rFonts w:ascii="Calibri" w:hAnsi="Calibri" w:cs="Calibri"/>
          <w:sz w:val="24"/>
          <w:szCs w:val="24"/>
          <w:lang w:eastAsia="ar-SA"/>
        </w:rPr>
        <w:t>Projektowanie pomocy dydaktycznych wykorzystywanych w terapii dysleksji rozwojowej.</w:t>
      </w:r>
    </w:p>
    <w:p w14:paraId="591E5B19" w14:textId="0647CBD2" w:rsidR="00D30B19" w:rsidRPr="002C065E" w:rsidRDefault="00D30B19" w:rsidP="002C065E">
      <w:pPr>
        <w:pStyle w:val="TableParagraph"/>
        <w:numPr>
          <w:ilvl w:val="0"/>
          <w:numId w:val="39"/>
        </w:numPr>
        <w:spacing w:line="276" w:lineRule="auto"/>
        <w:rPr>
          <w:rFonts w:ascii="Calibri" w:hAnsi="Calibri" w:cs="Calibri"/>
          <w:sz w:val="24"/>
          <w:szCs w:val="24"/>
        </w:rPr>
      </w:pPr>
      <w:r w:rsidRPr="00B42D11">
        <w:rPr>
          <w:rFonts w:ascii="Calibri" w:hAnsi="Calibri" w:cs="Calibri"/>
          <w:sz w:val="24"/>
          <w:szCs w:val="24"/>
        </w:rPr>
        <w:t>W</w:t>
      </w:r>
      <w:r w:rsidR="003E0703" w:rsidRPr="00B42D11">
        <w:rPr>
          <w:rFonts w:ascii="Calibri" w:hAnsi="Calibri" w:cs="Calibri"/>
          <w:sz w:val="24"/>
          <w:szCs w:val="24"/>
        </w:rPr>
        <w:t xml:space="preserve"> tym zajęcia prowadzone z wykorzystaniem metod i technik kształcenia na odległość</w:t>
      </w:r>
      <w:r w:rsidRPr="00B42D11">
        <w:rPr>
          <w:rFonts w:ascii="Calibri" w:hAnsi="Calibri" w:cs="Calibri"/>
          <w:sz w:val="24"/>
          <w:szCs w:val="24"/>
        </w:rPr>
        <w:t>.</w:t>
      </w:r>
    </w:p>
    <w:p w14:paraId="52CBFC3B" w14:textId="3116F76A" w:rsidR="00436303" w:rsidRPr="00B42D11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B42D11">
        <w:rPr>
          <w:rFonts w:ascii="Calibri" w:hAnsi="Calibri" w:cs="Calibr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B42D11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B42D11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Efekt</w:t>
            </w:r>
            <w:r w:rsidR="00DE1F53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y </w:t>
            </w:r>
            <w:r w:rsidR="00DE1F53" w:rsidRPr="00B42D11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B42D11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B42D11">
              <w:rPr>
                <w:rFonts w:ascii="Calibri" w:hAnsi="Calibri" w:cs="Calibri"/>
                <w:b/>
                <w:sz w:val="24"/>
                <w:szCs w:val="24"/>
              </w:rPr>
              <w:t>przedmiot</w:t>
            </w:r>
            <w:r w:rsidR="00654EA0" w:rsidRPr="00B42D11">
              <w:rPr>
                <w:rFonts w:ascii="Calibri" w:hAnsi="Calibri" w:cs="Calibr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B42D11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B42D11" w:rsidRDefault="00A713B4" w:rsidP="0005360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B42D11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42D11">
        <w:rPr>
          <w:rFonts w:ascii="Calibri" w:hAnsi="Calibri" w:cs="Calibri"/>
          <w:iCs/>
          <w:sz w:val="24"/>
          <w:szCs w:val="24"/>
          <w:shd w:val="clear" w:color="auto" w:fill="ECF1F8"/>
        </w:rPr>
        <w:t>wiedzy</w:t>
      </w:r>
      <w:r w:rsidRPr="00B42D11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B42D11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B42D11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66900AE5" w:rsidR="006E60C3" w:rsidRPr="00B42D11" w:rsidRDefault="00710ADA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posługuje się terminologią dotyczącą obserwowanych trudności w czytaniu i pisaniu: dysleksja, dysleksja rozwojowa, dysgrafia, dysortografia, specyficzne i trudności w czytaniu i pisaniu</w:t>
            </w:r>
          </w:p>
        </w:tc>
        <w:tc>
          <w:tcPr>
            <w:tcW w:w="1773" w:type="dxa"/>
          </w:tcPr>
          <w:p w14:paraId="1881EAEC" w14:textId="3EFF51FC" w:rsidR="006E60C3" w:rsidRPr="00B42D11" w:rsidRDefault="00710ADA" w:rsidP="008A2C1B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LOGA_W02</w:t>
            </w:r>
          </w:p>
        </w:tc>
      </w:tr>
      <w:tr w:rsidR="00E77D69" w:rsidRPr="00B42D11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CC29EAB" w:rsidR="006E60C3" w:rsidRPr="00B42D11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W02</w:t>
            </w:r>
          </w:p>
        </w:tc>
        <w:tc>
          <w:tcPr>
            <w:tcW w:w="6830" w:type="dxa"/>
          </w:tcPr>
          <w:p w14:paraId="4FFFC98B" w14:textId="014DEE6D" w:rsidR="006E60C3" w:rsidRPr="00B42D11" w:rsidRDefault="00710ADA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zna przyczyny, patomechanizmy i objawy trudności w czytaniu i pisaniu</w:t>
            </w:r>
          </w:p>
        </w:tc>
        <w:tc>
          <w:tcPr>
            <w:tcW w:w="1773" w:type="dxa"/>
          </w:tcPr>
          <w:p w14:paraId="063C46EE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LOGA_W04</w:t>
            </w:r>
          </w:p>
          <w:p w14:paraId="36E89FEA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LOGA_W05</w:t>
            </w:r>
          </w:p>
          <w:p w14:paraId="22E3BAAE" w14:textId="46188D11" w:rsidR="006E60C3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LOGA_W06</w:t>
            </w:r>
          </w:p>
        </w:tc>
      </w:tr>
      <w:tr w:rsidR="00710ADA" w:rsidRPr="00B42D11" w14:paraId="2652BC62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52D5C75" w14:textId="551FFB07" w:rsidR="00710ADA" w:rsidRPr="00B42D11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W03</w:t>
            </w:r>
          </w:p>
        </w:tc>
        <w:tc>
          <w:tcPr>
            <w:tcW w:w="6830" w:type="dxa"/>
          </w:tcPr>
          <w:p w14:paraId="2840BEFC" w14:textId="4F11C9C0" w:rsidR="00710ADA" w:rsidRPr="00B42D11" w:rsidRDefault="00710ADA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dostrzega specyfikę funkcjonowania językowego u osób z trudnościami w czytaniu i pisaniu</w:t>
            </w:r>
          </w:p>
        </w:tc>
        <w:tc>
          <w:tcPr>
            <w:tcW w:w="1773" w:type="dxa"/>
          </w:tcPr>
          <w:p w14:paraId="12937FB9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LOGA_W03</w:t>
            </w:r>
          </w:p>
          <w:p w14:paraId="56EB9227" w14:textId="3F97936E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LOGA_W05</w:t>
            </w:r>
          </w:p>
        </w:tc>
      </w:tr>
    </w:tbl>
    <w:p w14:paraId="770FE7C0" w14:textId="2A87EC85" w:rsidR="00A713B4" w:rsidRPr="00B42D11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42D11">
        <w:rPr>
          <w:rFonts w:ascii="Calibri" w:hAnsi="Calibri" w:cs="Calibri"/>
          <w:iCs/>
          <w:sz w:val="24"/>
          <w:szCs w:val="24"/>
          <w:shd w:val="clear" w:color="auto" w:fill="ECF1F8"/>
        </w:rPr>
        <w:t>umiejętności</w:t>
      </w:r>
      <w:r w:rsidRPr="00B42D11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B42D11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B42D11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27BA32C9" w:rsidR="00A713B4" w:rsidRPr="00B42D11" w:rsidRDefault="00710ADA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potrafi poprawnie zdiagnozować trudności w czytaniu i pisaniu w kontekście zaburzenia komunikacyjnego i opracować plan terapii logopedycznej dla dziecka z ryzykiem dysleksji, osoby z dysleksją</w:t>
            </w:r>
          </w:p>
        </w:tc>
        <w:tc>
          <w:tcPr>
            <w:tcW w:w="1773" w:type="dxa"/>
          </w:tcPr>
          <w:p w14:paraId="321EB014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LOGA_U01</w:t>
            </w:r>
          </w:p>
          <w:p w14:paraId="69BAD1D6" w14:textId="5E55C1C3" w:rsidR="00A713B4" w:rsidRPr="00B42D11" w:rsidRDefault="00710ADA" w:rsidP="00710A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LOGA_U02</w:t>
            </w:r>
          </w:p>
        </w:tc>
      </w:tr>
      <w:tr w:rsidR="00E77D69" w:rsidRPr="00B42D11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3BDC785" w:rsidR="00A713B4" w:rsidRPr="00B42D11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2FF0A8C0" w14:textId="555B64DC" w:rsidR="00A713B4" w:rsidRPr="00B42D11" w:rsidRDefault="00710ADA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łączy wiedzę z różnych metod badawczych językoznawstwa i logopedii, wykorzystuje ją podczas planowania terapii logopedycznej w sytuacji diagnozowanego ryzyka dysleksji, trudności w czytaniu i pisaniu</w:t>
            </w:r>
          </w:p>
        </w:tc>
        <w:tc>
          <w:tcPr>
            <w:tcW w:w="1773" w:type="dxa"/>
          </w:tcPr>
          <w:p w14:paraId="1C7A1A98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LOGA_U03</w:t>
            </w:r>
          </w:p>
          <w:p w14:paraId="135B08F2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LOGA_U05</w:t>
            </w:r>
          </w:p>
          <w:p w14:paraId="3E869DC6" w14:textId="6D37E577" w:rsidR="00A713B4" w:rsidRPr="00B42D11" w:rsidRDefault="00710ADA" w:rsidP="00207A3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LOGA_U06</w:t>
            </w:r>
          </w:p>
        </w:tc>
      </w:tr>
    </w:tbl>
    <w:p w14:paraId="5A2DC6D8" w14:textId="077E0DA3" w:rsidR="00A713B4" w:rsidRPr="00B42D11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 xml:space="preserve">w zakresie </w:t>
      </w:r>
      <w:r w:rsidR="000800D0" w:rsidRPr="00B42D11">
        <w:rPr>
          <w:rFonts w:ascii="Calibri" w:hAnsi="Calibri" w:cs="Calibri"/>
          <w:iCs/>
          <w:sz w:val="24"/>
          <w:szCs w:val="24"/>
          <w:shd w:val="clear" w:color="auto" w:fill="ECF1F8"/>
        </w:rPr>
        <w:t>kompetencji społecznych</w:t>
      </w:r>
      <w:r w:rsidRPr="00B42D11">
        <w:rPr>
          <w:rFonts w:ascii="Calibri" w:hAnsi="Calibri" w:cs="Calibr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B42D11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B42D11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60293C20" w:rsidR="00A713B4" w:rsidRPr="00B42D11" w:rsidRDefault="00710ADA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 xml:space="preserve">dostrzega konieczność kształcenia ustawicznego, uzupełniania swojej wiedzy i umiejętności w zakresie postępowania </w:t>
            </w:r>
            <w:proofErr w:type="spellStart"/>
            <w:r w:rsidRPr="00B42D11">
              <w:rPr>
                <w:rFonts w:ascii="Calibri" w:hAnsi="Calibri" w:cs="Calibri"/>
                <w:sz w:val="24"/>
                <w:szCs w:val="24"/>
              </w:rPr>
              <w:t>diagnostyczno</w:t>
            </w:r>
            <w:proofErr w:type="spellEnd"/>
            <w:r w:rsidR="002C065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42D11">
              <w:rPr>
                <w:rFonts w:ascii="Calibri" w:hAnsi="Calibri" w:cs="Calibri"/>
                <w:sz w:val="24"/>
                <w:szCs w:val="24"/>
              </w:rPr>
              <w:t>terapeutycznego w wypadku trudności w czytaniu i pisaniu</w:t>
            </w:r>
          </w:p>
        </w:tc>
        <w:tc>
          <w:tcPr>
            <w:tcW w:w="1773" w:type="dxa"/>
          </w:tcPr>
          <w:p w14:paraId="1527EA66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LOGA_K01</w:t>
            </w:r>
          </w:p>
          <w:p w14:paraId="3E07749A" w14:textId="375812C3" w:rsidR="00A713B4" w:rsidRPr="00B42D11" w:rsidRDefault="00710ADA" w:rsidP="00710A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LOGA_K05</w:t>
            </w:r>
          </w:p>
        </w:tc>
      </w:tr>
      <w:tr w:rsidR="00E77D69" w:rsidRPr="00B42D11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C617C04" w:rsidR="00A713B4" w:rsidRPr="00B42D11" w:rsidRDefault="00710AD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28F4871F" w:rsidR="00A713B4" w:rsidRPr="00B42D11" w:rsidRDefault="00710ADA" w:rsidP="00053608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jest świadomy znaczenia opieki logopedycznej i profesjonalnej pomocy udzielanej dzieciom z ryzykiem dysleksji, podopiecznym z trudnościami w nauce czytania i pisania, osobom z dysleksją</w:t>
            </w:r>
          </w:p>
        </w:tc>
        <w:tc>
          <w:tcPr>
            <w:tcW w:w="1773" w:type="dxa"/>
          </w:tcPr>
          <w:p w14:paraId="2AF54D59" w14:textId="77777777" w:rsidR="00710ADA" w:rsidRPr="00B42D11" w:rsidRDefault="00710ADA" w:rsidP="00710AD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LOGA_K03</w:t>
            </w:r>
          </w:p>
          <w:p w14:paraId="303767DD" w14:textId="1FA5092E" w:rsidR="00A713B4" w:rsidRPr="00B42D11" w:rsidRDefault="00710ADA" w:rsidP="00710ADA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sz w:val="24"/>
                <w:szCs w:val="24"/>
              </w:rPr>
              <w:t>LOGA_K06</w:t>
            </w:r>
          </w:p>
        </w:tc>
      </w:tr>
    </w:tbl>
    <w:p w14:paraId="1C259416" w14:textId="227F24BB" w:rsidR="00436303" w:rsidRPr="00B42D11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B42D11">
        <w:rPr>
          <w:rFonts w:ascii="Calibri" w:hAnsi="Calibri" w:cs="Calibri"/>
          <w:b/>
          <w:iCs/>
          <w:sz w:val="24"/>
          <w:szCs w:val="24"/>
        </w:rPr>
        <w:t xml:space="preserve"> </w:t>
      </w:r>
      <w:r w:rsidRPr="00B42D11">
        <w:rPr>
          <w:rFonts w:ascii="Calibri" w:hAnsi="Calibri" w:cs="Calibri"/>
          <w:b/>
          <w:iCs/>
          <w:sz w:val="24"/>
          <w:szCs w:val="24"/>
        </w:rPr>
        <w:t>(zajęć)</w:t>
      </w:r>
    </w:p>
    <w:p w14:paraId="100ECDB9" w14:textId="45FD2948" w:rsidR="00CF48D1" w:rsidRPr="00B42D11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B42D11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B42D11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Efekty </w:t>
            </w:r>
            <w:r w:rsidRPr="00B42D11">
              <w:rPr>
                <w:rFonts w:ascii="Calibri" w:hAnsi="Calibri" w:cs="Calibr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Egzamin ustny/</w:t>
            </w:r>
            <w:r w:rsidR="009109EC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pisemny</w:t>
            </w:r>
            <w:r w:rsidR="00B6660E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/</w:t>
            </w:r>
            <w:r w:rsidR="00B6660E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  <w:t>praktyczny/</w:t>
            </w:r>
            <w:r w:rsidR="009109EC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br/>
            </w:r>
            <w:r w:rsidR="00B6660E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inny (jaki?)</w:t>
            </w: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B42D11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Inne</w:t>
            </w:r>
            <w:r w:rsidR="00C14619"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 xml:space="preserve"> </w:t>
            </w: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B42D11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B42D11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B42D11" w:rsidRDefault="00B20F2C" w:rsidP="00B20F2C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B42D11" w:rsidRDefault="00B20F2C" w:rsidP="00B20F2C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B42D11" w:rsidRDefault="00DE1F53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...</w:t>
            </w:r>
          </w:p>
        </w:tc>
      </w:tr>
      <w:tr w:rsidR="00E77D69" w:rsidRPr="00B42D11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E6BBFB" w:rsidR="00F05892" w:rsidRPr="00B42D11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2154FC66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FE7DC4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FA8EA5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D11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3D134D94" w:rsidR="00F05892" w:rsidRPr="00B42D11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W02</w:t>
            </w:r>
          </w:p>
        </w:tc>
        <w:tc>
          <w:tcPr>
            <w:tcW w:w="408" w:type="dxa"/>
          </w:tcPr>
          <w:p w14:paraId="1A597A3D" w14:textId="546387EE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75B345F5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DC699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CB537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710ADA" w:rsidRPr="00B42D11" w14:paraId="485D7D2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0D410EC" w14:textId="002AEB35" w:rsidR="00710ADA" w:rsidRPr="00B42D11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W03</w:t>
            </w:r>
          </w:p>
        </w:tc>
        <w:tc>
          <w:tcPr>
            <w:tcW w:w="408" w:type="dxa"/>
          </w:tcPr>
          <w:p w14:paraId="229A0D92" w14:textId="09629C1E" w:rsidR="00710ADA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B0759BB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40A1D8C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1C49B2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43F03A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63D49D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CE05909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C48B7C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027C606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E4B3EF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0D7DD46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508D3D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1472996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1343D3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81DB172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2D3A4E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22B5A6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9F900C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A66082E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754B53C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B9A78D" w14:textId="77777777" w:rsidR="00710ADA" w:rsidRPr="00B42D11" w:rsidRDefault="00710ADA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D11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7F379DA" w:rsidR="00F05892" w:rsidRPr="00B42D11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0736369D" w14:textId="270BD888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FA77D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AD57FF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270323A9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3A8218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D11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63558443" w:rsidR="00F05892" w:rsidRPr="00B42D11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59B00C72" w14:textId="0C7EA4A3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51DA5B7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2DCFF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9052F5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3E7BDC71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6AF2EFC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D11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C42AD82" w:rsidR="00F05892" w:rsidRPr="00B42D11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D8E7B2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3D821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30C4B0EB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1155E433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E77D69" w:rsidRPr="00B42D11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369E274F" w:rsidR="00F05892" w:rsidRPr="00B42D11" w:rsidRDefault="00710AD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717EC2C6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46010DF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67D63B4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66F47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04C4075C" w:rsidR="00F05892" w:rsidRPr="00B42D11" w:rsidRDefault="0085137C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Cs/>
                <w:iCs/>
                <w:sz w:val="24"/>
                <w:szCs w:val="24"/>
              </w:rPr>
              <w:t>+</w:t>
            </w:r>
          </w:p>
        </w:tc>
        <w:tc>
          <w:tcPr>
            <w:tcW w:w="409" w:type="dxa"/>
          </w:tcPr>
          <w:p w14:paraId="03E4B209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F05892" w:rsidRPr="00B42D11" w:rsidRDefault="00F05892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</w:tbl>
    <w:p w14:paraId="13589004" w14:textId="47F06E87" w:rsidR="00906C25" w:rsidRPr="002C065E" w:rsidRDefault="00B20F2C" w:rsidP="002C065E">
      <w:pPr>
        <w:pStyle w:val="Tekstpodstawowy"/>
        <w:spacing w:before="120" w:after="120" w:line="276" w:lineRule="auto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>Adnotacja</w:t>
      </w:r>
      <w:r w:rsidR="000657F2" w:rsidRPr="00B42D11">
        <w:rPr>
          <w:rFonts w:ascii="Calibri" w:hAnsi="Calibri" w:cs="Calibri"/>
          <w:iCs/>
          <w:sz w:val="24"/>
          <w:szCs w:val="24"/>
        </w:rPr>
        <w:t>.</w:t>
      </w:r>
      <w:r w:rsidRPr="00B42D11">
        <w:rPr>
          <w:rFonts w:ascii="Calibri" w:hAnsi="Calibri" w:cs="Calibri"/>
          <w:iCs/>
          <w:sz w:val="24"/>
          <w:szCs w:val="24"/>
        </w:rPr>
        <w:t xml:space="preserve"> 1: forma zajęć; 2: efekty uczenia się</w:t>
      </w:r>
    </w:p>
    <w:p w14:paraId="696F3563" w14:textId="6246A022" w:rsidR="00906C25" w:rsidRPr="00B42D11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B42D11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04986B6A" w14:textId="2A087FB5" w:rsidR="00896E3C" w:rsidRPr="00B42D11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 xml:space="preserve">WYKŁAD </w:t>
      </w:r>
      <w:r w:rsidR="00896E3C" w:rsidRPr="00B42D11">
        <w:rPr>
          <w:rFonts w:ascii="Calibri" w:hAnsi="Calibri" w:cs="Calibri"/>
          <w:b/>
          <w:iCs/>
          <w:sz w:val="24"/>
          <w:szCs w:val="24"/>
        </w:rPr>
        <w:t xml:space="preserve">(W) </w:t>
      </w:r>
      <w:r w:rsidR="00896E3C" w:rsidRPr="00B42D11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B42D11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B42D11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B42D11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B42D11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3</w:t>
            </w:r>
            <w:r w:rsidR="00913ECD"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1C258A02" w14:textId="521DE1E9" w:rsidR="00896E3C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Egzamin zaliczony w przedziale: 51–60%.</w:t>
            </w:r>
          </w:p>
        </w:tc>
      </w:tr>
      <w:tr w:rsidR="00E77D69" w:rsidRPr="00B42D11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8" w:type="dxa"/>
          </w:tcPr>
          <w:p w14:paraId="7730758D" w14:textId="0EF344F3" w:rsidR="00896E3C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Egzamin zaliczony w przedziale: 61–70%.</w:t>
            </w:r>
          </w:p>
        </w:tc>
      </w:tr>
      <w:tr w:rsidR="00E77D69" w:rsidRPr="00B42D11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4</w:t>
            </w:r>
            <w:r w:rsidR="00913ECD"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002F15B" w14:textId="58A58409" w:rsidR="00896E3C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Egzamin zaliczony w przedziale: 71–80%.</w:t>
            </w:r>
          </w:p>
        </w:tc>
      </w:tr>
      <w:tr w:rsidR="00E77D69" w:rsidRPr="00B42D11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8" w:type="dxa"/>
          </w:tcPr>
          <w:p w14:paraId="173AD84F" w14:textId="23AAE278" w:rsidR="00896E3C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Egzamin zaliczony w przedziale: 81–90%.</w:t>
            </w:r>
          </w:p>
        </w:tc>
      </w:tr>
      <w:tr w:rsidR="00E77D69" w:rsidRPr="00B42D11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5</w:t>
            </w:r>
            <w:r w:rsidR="00913ECD"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,0</w:t>
            </w:r>
          </w:p>
        </w:tc>
        <w:tc>
          <w:tcPr>
            <w:tcW w:w="8878" w:type="dxa"/>
          </w:tcPr>
          <w:p w14:paraId="3B35F561" w14:textId="38EB0619" w:rsidR="00896E3C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Egzamin zaliczony w przedziale: 91–100%.</w:t>
            </w:r>
          </w:p>
        </w:tc>
      </w:tr>
    </w:tbl>
    <w:p w14:paraId="47CF235C" w14:textId="77777777" w:rsidR="009109EC" w:rsidRPr="00B42D11" w:rsidRDefault="00896E3C" w:rsidP="006D764F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Forma zajęć:</w:t>
      </w:r>
    </w:p>
    <w:p w14:paraId="6532A379" w14:textId="6B08B330" w:rsidR="00896E3C" w:rsidRPr="00B42D11" w:rsidRDefault="009C5192" w:rsidP="006D764F">
      <w:pPr>
        <w:pStyle w:val="TableParagraph"/>
        <w:spacing w:after="120" w:line="276" w:lineRule="auto"/>
        <w:jc w:val="center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 xml:space="preserve">ĆWICZENIA </w:t>
      </w:r>
      <w:r w:rsidR="00896E3C" w:rsidRPr="00B42D11">
        <w:rPr>
          <w:rFonts w:ascii="Calibri" w:hAnsi="Calibri" w:cs="Calibri"/>
          <w:b/>
          <w:iCs/>
          <w:sz w:val="24"/>
          <w:szCs w:val="24"/>
        </w:rPr>
        <w:t xml:space="preserve">(C) </w:t>
      </w:r>
      <w:r w:rsidR="00896E3C" w:rsidRPr="00B42D11">
        <w:rPr>
          <w:rFonts w:ascii="Calibri" w:hAnsi="Calibri" w:cs="Calibri"/>
          <w:bCs/>
          <w:iCs/>
          <w:sz w:val="24"/>
          <w:szCs w:val="24"/>
        </w:rPr>
        <w:t xml:space="preserve">(w tym </w:t>
      </w:r>
      <w:r w:rsidR="003B6F34" w:rsidRPr="00B42D11">
        <w:rPr>
          <w:rFonts w:ascii="Calibri" w:hAnsi="Calibri" w:cs="Calibri"/>
          <w:bCs/>
          <w:iCs/>
          <w:sz w:val="24"/>
          <w:szCs w:val="24"/>
        </w:rPr>
        <w:t>zajęcia prowadzone z wykorzystaniem metod i technik kształcenia na odległość</w:t>
      </w:r>
      <w:r w:rsidR="00FD380B" w:rsidRPr="00B42D11">
        <w:rPr>
          <w:rFonts w:ascii="Calibri" w:hAnsi="Calibri" w:cs="Calibr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B42D11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B42D11" w:rsidRDefault="00896E3C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Kryterium oceny</w:t>
            </w:r>
          </w:p>
        </w:tc>
      </w:tr>
      <w:tr w:rsidR="00E77D69" w:rsidRPr="00B42D11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B42D11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3,0</w:t>
            </w:r>
          </w:p>
        </w:tc>
        <w:tc>
          <w:tcPr>
            <w:tcW w:w="8870" w:type="dxa"/>
          </w:tcPr>
          <w:p w14:paraId="0C0B45C1" w14:textId="3804DC3C" w:rsidR="00913ECD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zaliczona w przedziale: 51–60%.</w:t>
            </w:r>
          </w:p>
        </w:tc>
      </w:tr>
      <w:tr w:rsidR="00E77D69" w:rsidRPr="00B42D11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B42D11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3,5</w:t>
            </w:r>
          </w:p>
        </w:tc>
        <w:tc>
          <w:tcPr>
            <w:tcW w:w="8870" w:type="dxa"/>
          </w:tcPr>
          <w:p w14:paraId="1B0B080B" w14:textId="73E3102D" w:rsidR="00913ECD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zaliczona w przedziale: 61–70%.</w:t>
            </w:r>
          </w:p>
        </w:tc>
      </w:tr>
      <w:tr w:rsidR="00E77D69" w:rsidRPr="00B42D11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B42D11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4,0</w:t>
            </w:r>
          </w:p>
        </w:tc>
        <w:tc>
          <w:tcPr>
            <w:tcW w:w="8870" w:type="dxa"/>
          </w:tcPr>
          <w:p w14:paraId="3CB4B4E3" w14:textId="6C343B5C" w:rsidR="00913ECD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zaliczona w przedziale: 71–80%.</w:t>
            </w:r>
          </w:p>
        </w:tc>
      </w:tr>
      <w:tr w:rsidR="00E77D69" w:rsidRPr="00B42D11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B42D11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4,5</w:t>
            </w:r>
          </w:p>
        </w:tc>
        <w:tc>
          <w:tcPr>
            <w:tcW w:w="8870" w:type="dxa"/>
          </w:tcPr>
          <w:p w14:paraId="7A2405F3" w14:textId="3650AA6A" w:rsidR="00913ECD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zaliczona w przedziale: 81–90%.</w:t>
            </w:r>
          </w:p>
        </w:tc>
      </w:tr>
      <w:tr w:rsidR="00E77D69" w:rsidRPr="00B42D11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B42D11" w:rsidRDefault="00913ECD" w:rsidP="006D764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w w:val="99"/>
                <w:sz w:val="24"/>
                <w:szCs w:val="24"/>
              </w:rPr>
              <w:t>5,0</w:t>
            </w:r>
          </w:p>
        </w:tc>
        <w:tc>
          <w:tcPr>
            <w:tcW w:w="8870" w:type="dxa"/>
          </w:tcPr>
          <w:p w14:paraId="76DB655A" w14:textId="6C16E1CE" w:rsidR="00913ECD" w:rsidRPr="00B42D11" w:rsidRDefault="0085137C" w:rsidP="006D764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Praca własna zaliczona w przedziale: 91–100%.</w:t>
            </w:r>
          </w:p>
        </w:tc>
      </w:tr>
    </w:tbl>
    <w:p w14:paraId="60ABD29D" w14:textId="4CB86D17" w:rsidR="000746C5" w:rsidRPr="00B42D11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065E" w:rsidRPr="00B42D11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065E" w:rsidRPr="00B42D11" w:rsidRDefault="002C065E" w:rsidP="006D764F">
            <w:pPr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065E" w:rsidRPr="00B42D11" w:rsidRDefault="002C065E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Obciążenie studenta: studia stacjonarne</w:t>
            </w:r>
          </w:p>
        </w:tc>
      </w:tr>
      <w:tr w:rsidR="002C065E" w:rsidRPr="00B42D11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A9E2972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45</w:t>
            </w:r>
          </w:p>
        </w:tc>
      </w:tr>
      <w:tr w:rsidR="002C065E" w:rsidRPr="00B42D11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2C8763C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0056B1BD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15</w:t>
            </w:r>
          </w:p>
        </w:tc>
      </w:tr>
      <w:tr w:rsidR="002C065E" w:rsidRPr="00B42D11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1C6D2FF7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659DC03D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30</w:t>
            </w:r>
          </w:p>
        </w:tc>
      </w:tr>
      <w:tr w:rsidR="002C065E" w:rsidRPr="00B42D11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23D5CF74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66029585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6</w:t>
            </w:r>
          </w:p>
        </w:tc>
      </w:tr>
      <w:tr w:rsidR="002C065E" w:rsidRPr="00B42D11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F7FAFB2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0C2F040F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8</w:t>
            </w:r>
          </w:p>
        </w:tc>
      </w:tr>
      <w:tr w:rsidR="002C065E" w:rsidRPr="00B42D11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26571E8D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Przygotowanie do egzaminu</w:t>
            </w:r>
          </w:p>
        </w:tc>
        <w:tc>
          <w:tcPr>
            <w:tcW w:w="2172" w:type="dxa"/>
            <w:vAlign w:val="center"/>
          </w:tcPr>
          <w:p w14:paraId="646B0675" w14:textId="6A62A407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10</w:t>
            </w:r>
          </w:p>
        </w:tc>
      </w:tr>
      <w:tr w:rsidR="002C065E" w:rsidRPr="00B42D11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Inne (jakie?)*</w:t>
            </w:r>
          </w:p>
        </w:tc>
        <w:tc>
          <w:tcPr>
            <w:tcW w:w="2172" w:type="dxa"/>
            <w:vAlign w:val="center"/>
          </w:tcPr>
          <w:p w14:paraId="3953500A" w14:textId="7BC968D7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iCs/>
                <w:sz w:val="24"/>
                <w:szCs w:val="24"/>
              </w:rPr>
              <w:t>6</w:t>
            </w:r>
          </w:p>
        </w:tc>
      </w:tr>
      <w:tr w:rsidR="002C065E" w:rsidRPr="00B42D11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61F76CD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75</w:t>
            </w:r>
          </w:p>
        </w:tc>
      </w:tr>
      <w:tr w:rsidR="002C065E" w:rsidRPr="00B42D11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065E" w:rsidRPr="00B42D11" w:rsidRDefault="002C065E" w:rsidP="006D764F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01D62D2" w:rsidR="002C065E" w:rsidRPr="00B42D11" w:rsidRDefault="002C065E" w:rsidP="006D764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</w:pPr>
            <w:r w:rsidRPr="00B42D11">
              <w:rPr>
                <w:rFonts w:ascii="Calibri" w:hAnsi="Calibri" w:cs="Calibri"/>
                <w:b/>
                <w:bCs/>
                <w:iCs/>
                <w:sz w:val="24"/>
                <w:szCs w:val="24"/>
              </w:rPr>
              <w:t>3</w:t>
            </w:r>
          </w:p>
        </w:tc>
      </w:tr>
    </w:tbl>
    <w:p w14:paraId="401F93C3" w14:textId="77777777" w:rsidR="00896E3C" w:rsidRPr="00B42D11" w:rsidRDefault="00896E3C" w:rsidP="007C3DBD">
      <w:pPr>
        <w:spacing w:before="360" w:after="120" w:line="276" w:lineRule="auto"/>
        <w:ind w:left="255"/>
        <w:rPr>
          <w:rFonts w:ascii="Calibri" w:hAnsi="Calibri" w:cs="Calibri"/>
          <w:b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>*niepotrzebne usunąć</w:t>
      </w:r>
    </w:p>
    <w:p w14:paraId="349311F0" w14:textId="0CB5E0FC" w:rsidR="00896E3C" w:rsidRPr="00B42D11" w:rsidRDefault="00896E3C" w:rsidP="007251B8">
      <w:pPr>
        <w:spacing w:before="480" w:after="360" w:line="276" w:lineRule="auto"/>
        <w:rPr>
          <w:rFonts w:ascii="Calibri" w:hAnsi="Calibri" w:cs="Calibri"/>
          <w:iCs/>
          <w:sz w:val="24"/>
          <w:szCs w:val="24"/>
        </w:rPr>
      </w:pPr>
      <w:r w:rsidRPr="00B42D11">
        <w:rPr>
          <w:rFonts w:ascii="Calibri" w:hAnsi="Calibri" w:cs="Calibri"/>
          <w:b/>
          <w:iCs/>
          <w:sz w:val="24"/>
          <w:szCs w:val="24"/>
        </w:rPr>
        <w:t xml:space="preserve">Przyjmuję do realizacji </w:t>
      </w:r>
      <w:r w:rsidRPr="00B42D11">
        <w:rPr>
          <w:rFonts w:ascii="Calibri" w:hAnsi="Calibri" w:cs="Calibri"/>
          <w:iCs/>
          <w:sz w:val="24"/>
          <w:szCs w:val="24"/>
        </w:rPr>
        <w:t xml:space="preserve">(data i czytelne podpisy osób prowadzących </w:t>
      </w:r>
      <w:r w:rsidR="009C5192" w:rsidRPr="00B42D11">
        <w:rPr>
          <w:rFonts w:ascii="Calibri" w:hAnsi="Calibri" w:cs="Calibri"/>
          <w:iCs/>
          <w:sz w:val="24"/>
          <w:szCs w:val="24"/>
        </w:rPr>
        <w:t>przedmiot</w:t>
      </w:r>
      <w:r w:rsidR="00654EA0" w:rsidRPr="00B42D11">
        <w:rPr>
          <w:rFonts w:ascii="Calibri" w:hAnsi="Calibri" w:cs="Calibri"/>
          <w:iCs/>
          <w:sz w:val="24"/>
          <w:szCs w:val="24"/>
        </w:rPr>
        <w:t xml:space="preserve"> (zajęcia)</w:t>
      </w:r>
      <w:r w:rsidR="00FE6295" w:rsidRPr="00B42D11">
        <w:rPr>
          <w:rFonts w:ascii="Calibri" w:hAnsi="Calibri" w:cs="Calibri"/>
          <w:iCs/>
          <w:sz w:val="24"/>
          <w:szCs w:val="24"/>
        </w:rPr>
        <w:t xml:space="preserve"> </w:t>
      </w:r>
      <w:r w:rsidRPr="00B42D11">
        <w:rPr>
          <w:rFonts w:ascii="Calibri" w:hAnsi="Calibri" w:cs="Calibri"/>
          <w:iCs/>
          <w:sz w:val="24"/>
          <w:szCs w:val="24"/>
        </w:rPr>
        <w:t>w danym roku akademickim)</w:t>
      </w:r>
    </w:p>
    <w:sectPr w:rsidR="00896E3C" w:rsidRPr="00B42D11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66450DF"/>
    <w:multiLevelType w:val="hybridMultilevel"/>
    <w:tmpl w:val="3B68675E"/>
    <w:lvl w:ilvl="0" w:tplc="E1B0CD12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2F62456"/>
    <w:multiLevelType w:val="hybridMultilevel"/>
    <w:tmpl w:val="667E7A6A"/>
    <w:lvl w:ilvl="0" w:tplc="BB8A4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426935"/>
    <w:multiLevelType w:val="hybridMultilevel"/>
    <w:tmpl w:val="F198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35"/>
  </w:num>
  <w:num w:numId="2" w16cid:durableId="1387877600">
    <w:abstractNumId w:val="5"/>
  </w:num>
  <w:num w:numId="3" w16cid:durableId="216210387">
    <w:abstractNumId w:val="18"/>
  </w:num>
  <w:num w:numId="4" w16cid:durableId="400179387">
    <w:abstractNumId w:val="36"/>
  </w:num>
  <w:num w:numId="5" w16cid:durableId="1460102752">
    <w:abstractNumId w:val="3"/>
  </w:num>
  <w:num w:numId="6" w16cid:durableId="874082218">
    <w:abstractNumId w:val="32"/>
  </w:num>
  <w:num w:numId="7" w16cid:durableId="1844202566">
    <w:abstractNumId w:val="10"/>
  </w:num>
  <w:num w:numId="8" w16cid:durableId="1443187450">
    <w:abstractNumId w:val="17"/>
  </w:num>
  <w:num w:numId="9" w16cid:durableId="587423004">
    <w:abstractNumId w:val="7"/>
  </w:num>
  <w:num w:numId="10" w16cid:durableId="531845998">
    <w:abstractNumId w:val="24"/>
  </w:num>
  <w:num w:numId="11" w16cid:durableId="1486630185">
    <w:abstractNumId w:val="25"/>
  </w:num>
  <w:num w:numId="12" w16cid:durableId="175316875">
    <w:abstractNumId w:val="31"/>
  </w:num>
  <w:num w:numId="13" w16cid:durableId="762923137">
    <w:abstractNumId w:val="12"/>
  </w:num>
  <w:num w:numId="14" w16cid:durableId="1923493275">
    <w:abstractNumId w:val="28"/>
  </w:num>
  <w:num w:numId="15" w16cid:durableId="55444796">
    <w:abstractNumId w:val="30"/>
  </w:num>
  <w:num w:numId="16" w16cid:durableId="1121222211">
    <w:abstractNumId w:val="29"/>
  </w:num>
  <w:num w:numId="17" w16cid:durableId="1065450246">
    <w:abstractNumId w:val="20"/>
  </w:num>
  <w:num w:numId="18" w16cid:durableId="1958488901">
    <w:abstractNumId w:val="9"/>
  </w:num>
  <w:num w:numId="19" w16cid:durableId="1334336489">
    <w:abstractNumId w:val="13"/>
  </w:num>
  <w:num w:numId="20" w16cid:durableId="1200632884">
    <w:abstractNumId w:val="2"/>
  </w:num>
  <w:num w:numId="21" w16cid:durableId="1437288329">
    <w:abstractNumId w:val="21"/>
  </w:num>
  <w:num w:numId="22" w16cid:durableId="1495951164">
    <w:abstractNumId w:val="23"/>
  </w:num>
  <w:num w:numId="23" w16cid:durableId="1673218576">
    <w:abstractNumId w:val="0"/>
  </w:num>
  <w:num w:numId="24" w16cid:durableId="2043745510">
    <w:abstractNumId w:val="37"/>
  </w:num>
  <w:num w:numId="25" w16cid:durableId="953942545">
    <w:abstractNumId w:val="11"/>
  </w:num>
  <w:num w:numId="26" w16cid:durableId="653266344">
    <w:abstractNumId w:val="19"/>
  </w:num>
  <w:num w:numId="27" w16cid:durableId="2100909696">
    <w:abstractNumId w:val="38"/>
  </w:num>
  <w:num w:numId="28" w16cid:durableId="196815608">
    <w:abstractNumId w:val="14"/>
  </w:num>
  <w:num w:numId="29" w16cid:durableId="99617260">
    <w:abstractNumId w:val="27"/>
  </w:num>
  <w:num w:numId="30" w16cid:durableId="1619602553">
    <w:abstractNumId w:val="6"/>
  </w:num>
  <w:num w:numId="31" w16cid:durableId="500120481">
    <w:abstractNumId w:val="16"/>
  </w:num>
  <w:num w:numId="32" w16cid:durableId="466583348">
    <w:abstractNumId w:val="22"/>
  </w:num>
  <w:num w:numId="33" w16cid:durableId="1869832812">
    <w:abstractNumId w:val="4"/>
  </w:num>
  <w:num w:numId="34" w16cid:durableId="1647933318">
    <w:abstractNumId w:val="15"/>
  </w:num>
  <w:num w:numId="35" w16cid:durableId="2143496244">
    <w:abstractNumId w:val="8"/>
  </w:num>
  <w:num w:numId="36" w16cid:durableId="288627976">
    <w:abstractNumId w:val="26"/>
  </w:num>
  <w:num w:numId="37" w16cid:durableId="908883588">
    <w:abstractNumId w:val="1"/>
  </w:num>
  <w:num w:numId="38" w16cid:durableId="1312951373">
    <w:abstractNumId w:val="33"/>
  </w:num>
  <w:num w:numId="39" w16cid:durableId="25463690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30BC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7A34"/>
    <w:rsid w:val="002401BA"/>
    <w:rsid w:val="002646B8"/>
    <w:rsid w:val="0027397F"/>
    <w:rsid w:val="002C065E"/>
    <w:rsid w:val="002C6C7D"/>
    <w:rsid w:val="002F1835"/>
    <w:rsid w:val="00301BF1"/>
    <w:rsid w:val="0034602B"/>
    <w:rsid w:val="00352E74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791D"/>
    <w:rsid w:val="004838B3"/>
    <w:rsid w:val="004A241A"/>
    <w:rsid w:val="004B30D1"/>
    <w:rsid w:val="004B65C9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10ADA"/>
    <w:rsid w:val="007251B8"/>
    <w:rsid w:val="00725F8A"/>
    <w:rsid w:val="00775AF1"/>
    <w:rsid w:val="007A68F0"/>
    <w:rsid w:val="007B605E"/>
    <w:rsid w:val="007C3DBD"/>
    <w:rsid w:val="00834C51"/>
    <w:rsid w:val="0085137C"/>
    <w:rsid w:val="00862E0A"/>
    <w:rsid w:val="00871DBA"/>
    <w:rsid w:val="00896E3C"/>
    <w:rsid w:val="008A2C1B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09E9"/>
    <w:rsid w:val="00A5532D"/>
    <w:rsid w:val="00A713B4"/>
    <w:rsid w:val="00AB3480"/>
    <w:rsid w:val="00AF51E8"/>
    <w:rsid w:val="00AF7E08"/>
    <w:rsid w:val="00B20F2C"/>
    <w:rsid w:val="00B36858"/>
    <w:rsid w:val="00B42D11"/>
    <w:rsid w:val="00B54F67"/>
    <w:rsid w:val="00B64890"/>
    <w:rsid w:val="00B6660E"/>
    <w:rsid w:val="00B72C78"/>
    <w:rsid w:val="00B877F7"/>
    <w:rsid w:val="00BB0629"/>
    <w:rsid w:val="00BD6185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19C9"/>
    <w:rsid w:val="00D05AB2"/>
    <w:rsid w:val="00D10A35"/>
    <w:rsid w:val="00D30B19"/>
    <w:rsid w:val="00D4526C"/>
    <w:rsid w:val="00D85EF3"/>
    <w:rsid w:val="00D864ED"/>
    <w:rsid w:val="00D938BC"/>
    <w:rsid w:val="00DA28D5"/>
    <w:rsid w:val="00DB5D67"/>
    <w:rsid w:val="00DD65E8"/>
    <w:rsid w:val="00DE1F53"/>
    <w:rsid w:val="00E17D02"/>
    <w:rsid w:val="00E55D8C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D30B1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30B1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945</Words>
  <Characters>6071</Characters>
  <Application>Microsoft Office Word</Application>
  <DocSecurity>0</DocSecurity>
  <Lines>404</Lines>
  <Paragraphs>233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8</cp:revision>
  <cp:lastPrinted>2025-10-26T20:52:00Z</cp:lastPrinted>
  <dcterms:created xsi:type="dcterms:W3CDTF">2025-10-30T09:49:00Z</dcterms:created>
  <dcterms:modified xsi:type="dcterms:W3CDTF">2026-01-11T14:21:00Z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